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F7F7A" w14:textId="77777777" w:rsidR="000719BB" w:rsidRDefault="000719BB" w:rsidP="006C2343">
      <w:pPr>
        <w:pStyle w:val="Titul2"/>
      </w:pPr>
    </w:p>
    <w:p w14:paraId="44AA32F4" w14:textId="77777777" w:rsidR="003254A3" w:rsidRPr="000719BB" w:rsidRDefault="00FD501F" w:rsidP="006C2343">
      <w:pPr>
        <w:pStyle w:val="Titul2"/>
      </w:pPr>
      <w:r>
        <w:t>Příloha č. 3 c)</w:t>
      </w:r>
    </w:p>
    <w:p w14:paraId="507186FE" w14:textId="77777777" w:rsidR="003254A3" w:rsidRDefault="003254A3" w:rsidP="00AD0C7B">
      <w:pPr>
        <w:pStyle w:val="Titul2"/>
      </w:pPr>
    </w:p>
    <w:p w14:paraId="2E549BA3" w14:textId="77777777" w:rsidR="00AD0C7B" w:rsidRDefault="00FD501F" w:rsidP="006C2343">
      <w:pPr>
        <w:pStyle w:val="Titul1"/>
      </w:pPr>
      <w:r>
        <w:t xml:space="preserve">Zvláštní </w:t>
      </w:r>
      <w:r w:rsidR="00AD0C7B">
        <w:t>technické podmínky</w:t>
      </w:r>
    </w:p>
    <w:p w14:paraId="7EE37C20" w14:textId="77777777" w:rsidR="00AD0C7B" w:rsidRDefault="00AD0C7B" w:rsidP="00EB46E5">
      <w:pPr>
        <w:pStyle w:val="Titul2"/>
      </w:pPr>
    </w:p>
    <w:p w14:paraId="781DD580" w14:textId="77777777" w:rsidR="00FD501F" w:rsidRPr="007218BD" w:rsidRDefault="007218BD" w:rsidP="007218BD">
      <w:pPr>
        <w:pStyle w:val="Tituldatum"/>
        <w:rPr>
          <w:b/>
          <w:sz w:val="32"/>
          <w:szCs w:val="32"/>
        </w:rPr>
      </w:pPr>
      <w:r w:rsidRPr="00D93909">
        <w:rPr>
          <w:b/>
          <w:sz w:val="32"/>
          <w:szCs w:val="32"/>
        </w:rPr>
        <w:t>Záměr projektu</w:t>
      </w:r>
      <w:r w:rsidRPr="00D93909">
        <w:rPr>
          <w:b/>
          <w:sz w:val="32"/>
          <w:szCs w:val="32"/>
        </w:rPr>
        <w:br/>
      </w:r>
      <w:r w:rsidR="00D93909">
        <w:rPr>
          <w:b/>
          <w:sz w:val="32"/>
          <w:szCs w:val="32"/>
        </w:rPr>
        <w:t xml:space="preserve">a </w:t>
      </w:r>
      <w:r w:rsidRPr="00D93909">
        <w:rPr>
          <w:b/>
          <w:sz w:val="32"/>
          <w:szCs w:val="32"/>
        </w:rPr>
        <w:t>Dokumentace pro územní řízení</w:t>
      </w:r>
      <w:r w:rsidRPr="007218BD">
        <w:rPr>
          <w:b/>
          <w:sz w:val="32"/>
          <w:szCs w:val="32"/>
          <w:highlight w:val="green"/>
        </w:rPr>
        <w:br/>
      </w:r>
    </w:p>
    <w:p w14:paraId="2B9495B3" w14:textId="77777777" w:rsidR="00BF07F6" w:rsidRDefault="00BF07F6" w:rsidP="00FD501F">
      <w:pPr>
        <w:pStyle w:val="Titul2"/>
      </w:pPr>
    </w:p>
    <w:p w14:paraId="7E3FB3CA" w14:textId="77777777" w:rsidR="00FD501F" w:rsidRDefault="00FD501F" w:rsidP="00FD501F">
      <w:pPr>
        <w:pStyle w:val="Titul2"/>
      </w:pPr>
    </w:p>
    <w:sdt>
      <w:sdtPr>
        <w:rPr>
          <w:rStyle w:val="Nzevakce"/>
        </w:rPr>
        <w:alias w:val="Název akce - Vypsat pole, přenese se do zápatí"/>
        <w:tag w:val="Název akce"/>
        <w:id w:val="1889687308"/>
        <w:placeholder>
          <w:docPart w:val="99E515411E5F4E429162F85C5E211F62"/>
        </w:placeholder>
        <w:text w:multiLine="1"/>
      </w:sdtPr>
      <w:sdtEndPr>
        <w:rPr>
          <w:rStyle w:val="Nzevakce"/>
        </w:rPr>
      </w:sdtEndPr>
      <w:sdtContent>
        <w:p w14:paraId="6CE13C53" w14:textId="77777777" w:rsidR="00DB6CED" w:rsidRDefault="00D93909" w:rsidP="00DB6CED">
          <w:pPr>
            <w:pStyle w:val="Tituldatum"/>
          </w:pPr>
          <w:r w:rsidRPr="00D93909">
            <w:rPr>
              <w:rStyle w:val="Nzevakce"/>
            </w:rPr>
            <w:t>„ETCS Uničov - Šumperk - Zábřeh n. M.“</w:t>
          </w:r>
        </w:p>
      </w:sdtContent>
    </w:sdt>
    <w:p w14:paraId="17D42461" w14:textId="77777777" w:rsidR="006B2318" w:rsidRDefault="006B2318" w:rsidP="007218BD">
      <w:pPr>
        <w:pStyle w:val="Tituldatum"/>
      </w:pPr>
    </w:p>
    <w:p w14:paraId="40846A31" w14:textId="77777777" w:rsidR="00807E58" w:rsidRDefault="00807E58" w:rsidP="007218BD">
      <w:pPr>
        <w:pStyle w:val="Tituldatum"/>
      </w:pPr>
    </w:p>
    <w:p w14:paraId="32EAA22F" w14:textId="77777777" w:rsidR="0006702B" w:rsidRDefault="0006702B" w:rsidP="007218BD">
      <w:pPr>
        <w:pStyle w:val="Tituldatum"/>
      </w:pPr>
    </w:p>
    <w:p w14:paraId="6E5CAA61" w14:textId="77777777" w:rsidR="00807E58" w:rsidRPr="006C2343" w:rsidRDefault="00807E58" w:rsidP="007218BD">
      <w:pPr>
        <w:pStyle w:val="Tituldatum"/>
      </w:pPr>
    </w:p>
    <w:p w14:paraId="74014C1D" w14:textId="4B0D3BD0" w:rsidR="00B507F3" w:rsidRPr="006C2343" w:rsidRDefault="006C2343" w:rsidP="006C2343">
      <w:pPr>
        <w:pStyle w:val="Tituldatum"/>
      </w:pPr>
      <w:r w:rsidRPr="006C2343">
        <w:t xml:space="preserve">Datum vydání: </w:t>
      </w:r>
      <w:r w:rsidRPr="006C2343">
        <w:tab/>
      </w:r>
      <w:r w:rsidR="00662C4D">
        <w:t>12</w:t>
      </w:r>
      <w:r w:rsidRPr="0044044B">
        <w:t xml:space="preserve">. </w:t>
      </w:r>
      <w:r w:rsidR="00662C4D">
        <w:t>10</w:t>
      </w:r>
      <w:r w:rsidRPr="0044044B">
        <w:t>. 20</w:t>
      </w:r>
      <w:r w:rsidR="00BF26F4" w:rsidRPr="0044044B">
        <w:t>2</w:t>
      </w:r>
      <w:r w:rsidR="00950C60" w:rsidRPr="0044044B">
        <w:t>1</w:t>
      </w:r>
    </w:p>
    <w:p w14:paraId="70D1DE8E" w14:textId="77777777" w:rsidR="00E87403" w:rsidRPr="007D016E" w:rsidRDefault="00826B7B" w:rsidP="00665576">
      <w:pPr>
        <w:pStyle w:val="Titul1"/>
        <w:rPr>
          <w:rStyle w:val="Tun"/>
        </w:rPr>
      </w:pPr>
      <w:r>
        <w:br w:type="page"/>
      </w:r>
    </w:p>
    <w:p w14:paraId="3E53EEB0" w14:textId="77777777" w:rsidR="00E87403" w:rsidRDefault="00E87403" w:rsidP="00E87403">
      <w:pPr>
        <w:pStyle w:val="ZTPinfo-text"/>
      </w:pPr>
    </w:p>
    <w:p w14:paraId="34F8AE94" w14:textId="77777777" w:rsidR="00DB0562" w:rsidRPr="008118AA" w:rsidRDefault="00DB0562" w:rsidP="008118AA">
      <w:pPr>
        <w:pStyle w:val="Textbezslovn"/>
      </w:pPr>
    </w:p>
    <w:p w14:paraId="434E3909" w14:textId="77777777" w:rsidR="00BD7E91" w:rsidRDefault="00BD7E91" w:rsidP="00B101FD">
      <w:pPr>
        <w:pStyle w:val="Nadpisbezsl1-1"/>
      </w:pPr>
      <w:r>
        <w:t>Obsah</w:t>
      </w:r>
      <w:r w:rsidR="00887F36">
        <w:t xml:space="preserve"> </w:t>
      </w:r>
    </w:p>
    <w:p w14:paraId="3A0C3F7A" w14:textId="484C3238" w:rsidR="00D526B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84932680" w:history="1">
        <w:r w:rsidR="00D526BE" w:rsidRPr="0070706B">
          <w:rPr>
            <w:rStyle w:val="Hypertextovodkaz"/>
          </w:rPr>
          <w:t>SEZNAM ZKRATEK</w:t>
        </w:r>
        <w:r w:rsidR="00D526BE">
          <w:rPr>
            <w:noProof/>
            <w:webHidden/>
          </w:rPr>
          <w:tab/>
        </w:r>
        <w:r w:rsidR="00D526BE">
          <w:rPr>
            <w:noProof/>
            <w:webHidden/>
          </w:rPr>
          <w:fldChar w:fldCharType="begin"/>
        </w:r>
        <w:r w:rsidR="00D526BE">
          <w:rPr>
            <w:noProof/>
            <w:webHidden/>
          </w:rPr>
          <w:instrText xml:space="preserve"> PAGEREF _Toc84932680 \h </w:instrText>
        </w:r>
        <w:r w:rsidR="00D526BE">
          <w:rPr>
            <w:noProof/>
            <w:webHidden/>
          </w:rPr>
        </w:r>
        <w:r w:rsidR="00D526BE">
          <w:rPr>
            <w:noProof/>
            <w:webHidden/>
          </w:rPr>
          <w:fldChar w:fldCharType="separate"/>
        </w:r>
        <w:r w:rsidR="00D526BE">
          <w:rPr>
            <w:noProof/>
            <w:webHidden/>
          </w:rPr>
          <w:t>2</w:t>
        </w:r>
        <w:r w:rsidR="00D526BE">
          <w:rPr>
            <w:noProof/>
            <w:webHidden/>
          </w:rPr>
          <w:fldChar w:fldCharType="end"/>
        </w:r>
      </w:hyperlink>
    </w:p>
    <w:p w14:paraId="02EC0683" w14:textId="4DF23ED5" w:rsidR="00D526BE" w:rsidRDefault="0039323E">
      <w:pPr>
        <w:pStyle w:val="Obsah1"/>
        <w:rPr>
          <w:rFonts w:asciiTheme="minorHAnsi" w:eastAsiaTheme="minorEastAsia" w:hAnsiTheme="minorHAnsi"/>
          <w:b w:val="0"/>
          <w:caps w:val="0"/>
          <w:noProof/>
          <w:spacing w:val="0"/>
          <w:sz w:val="22"/>
          <w:szCs w:val="22"/>
          <w:lang w:eastAsia="cs-CZ"/>
        </w:rPr>
      </w:pPr>
      <w:hyperlink w:anchor="_Toc84932681" w:history="1">
        <w:r w:rsidR="00D526BE" w:rsidRPr="0070706B">
          <w:rPr>
            <w:rStyle w:val="Hypertextovodkaz"/>
          </w:rPr>
          <w:t>1.</w:t>
        </w:r>
        <w:r w:rsidR="00D526BE">
          <w:rPr>
            <w:rFonts w:asciiTheme="minorHAnsi" w:eastAsiaTheme="minorEastAsia" w:hAnsiTheme="minorHAnsi"/>
            <w:b w:val="0"/>
            <w:caps w:val="0"/>
            <w:noProof/>
            <w:spacing w:val="0"/>
            <w:sz w:val="22"/>
            <w:szCs w:val="22"/>
            <w:lang w:eastAsia="cs-CZ"/>
          </w:rPr>
          <w:tab/>
        </w:r>
        <w:r w:rsidR="00D526BE" w:rsidRPr="0070706B">
          <w:rPr>
            <w:rStyle w:val="Hypertextovodkaz"/>
          </w:rPr>
          <w:t>SPECIFIKACE PŘEDMĚTU DÍLA</w:t>
        </w:r>
        <w:r w:rsidR="00D526BE">
          <w:rPr>
            <w:noProof/>
            <w:webHidden/>
          </w:rPr>
          <w:tab/>
        </w:r>
        <w:r w:rsidR="00D526BE">
          <w:rPr>
            <w:noProof/>
            <w:webHidden/>
          </w:rPr>
          <w:fldChar w:fldCharType="begin"/>
        </w:r>
        <w:r w:rsidR="00D526BE">
          <w:rPr>
            <w:noProof/>
            <w:webHidden/>
          </w:rPr>
          <w:instrText xml:space="preserve"> PAGEREF _Toc84932681 \h </w:instrText>
        </w:r>
        <w:r w:rsidR="00D526BE">
          <w:rPr>
            <w:noProof/>
            <w:webHidden/>
          </w:rPr>
        </w:r>
        <w:r w:rsidR="00D526BE">
          <w:rPr>
            <w:noProof/>
            <w:webHidden/>
          </w:rPr>
          <w:fldChar w:fldCharType="separate"/>
        </w:r>
        <w:r w:rsidR="00D526BE">
          <w:rPr>
            <w:noProof/>
            <w:webHidden/>
          </w:rPr>
          <w:t>4</w:t>
        </w:r>
        <w:r w:rsidR="00D526BE">
          <w:rPr>
            <w:noProof/>
            <w:webHidden/>
          </w:rPr>
          <w:fldChar w:fldCharType="end"/>
        </w:r>
      </w:hyperlink>
    </w:p>
    <w:p w14:paraId="33C2853D" w14:textId="414E4B7D" w:rsidR="00D526BE" w:rsidRDefault="0039323E">
      <w:pPr>
        <w:pStyle w:val="Obsah2"/>
        <w:rPr>
          <w:rFonts w:asciiTheme="minorHAnsi" w:eastAsiaTheme="minorEastAsia" w:hAnsiTheme="minorHAnsi"/>
          <w:noProof/>
          <w:spacing w:val="0"/>
          <w:sz w:val="22"/>
          <w:szCs w:val="22"/>
          <w:lang w:eastAsia="cs-CZ"/>
        </w:rPr>
      </w:pPr>
      <w:hyperlink w:anchor="_Toc84932682" w:history="1">
        <w:r w:rsidR="00D526BE" w:rsidRPr="0070706B">
          <w:rPr>
            <w:rStyle w:val="Hypertextovodkaz"/>
            <w:rFonts w:asciiTheme="majorHAnsi" w:hAnsiTheme="majorHAnsi"/>
          </w:rPr>
          <w:t>1.1</w:t>
        </w:r>
        <w:r w:rsidR="00D526BE">
          <w:rPr>
            <w:rFonts w:asciiTheme="minorHAnsi" w:eastAsiaTheme="minorEastAsia" w:hAnsiTheme="minorHAnsi"/>
            <w:noProof/>
            <w:spacing w:val="0"/>
            <w:sz w:val="22"/>
            <w:szCs w:val="22"/>
            <w:lang w:eastAsia="cs-CZ"/>
          </w:rPr>
          <w:tab/>
        </w:r>
        <w:r w:rsidR="00D526BE" w:rsidRPr="0070706B">
          <w:rPr>
            <w:rStyle w:val="Hypertextovodkaz"/>
          </w:rPr>
          <w:t>Předmět díla</w:t>
        </w:r>
        <w:r w:rsidR="00D526BE">
          <w:rPr>
            <w:noProof/>
            <w:webHidden/>
          </w:rPr>
          <w:tab/>
        </w:r>
        <w:r w:rsidR="00D526BE">
          <w:rPr>
            <w:noProof/>
            <w:webHidden/>
          </w:rPr>
          <w:fldChar w:fldCharType="begin"/>
        </w:r>
        <w:r w:rsidR="00D526BE">
          <w:rPr>
            <w:noProof/>
            <w:webHidden/>
          </w:rPr>
          <w:instrText xml:space="preserve"> PAGEREF _Toc84932682 \h </w:instrText>
        </w:r>
        <w:r w:rsidR="00D526BE">
          <w:rPr>
            <w:noProof/>
            <w:webHidden/>
          </w:rPr>
        </w:r>
        <w:r w:rsidR="00D526BE">
          <w:rPr>
            <w:noProof/>
            <w:webHidden/>
          </w:rPr>
          <w:fldChar w:fldCharType="separate"/>
        </w:r>
        <w:r w:rsidR="00D526BE">
          <w:rPr>
            <w:noProof/>
            <w:webHidden/>
          </w:rPr>
          <w:t>4</w:t>
        </w:r>
        <w:r w:rsidR="00D526BE">
          <w:rPr>
            <w:noProof/>
            <w:webHidden/>
          </w:rPr>
          <w:fldChar w:fldCharType="end"/>
        </w:r>
      </w:hyperlink>
    </w:p>
    <w:p w14:paraId="487E5119" w14:textId="4FFF5FD2" w:rsidR="00D526BE" w:rsidRDefault="0039323E">
      <w:pPr>
        <w:pStyle w:val="Obsah2"/>
        <w:rPr>
          <w:rFonts w:asciiTheme="minorHAnsi" w:eastAsiaTheme="minorEastAsia" w:hAnsiTheme="minorHAnsi"/>
          <w:noProof/>
          <w:spacing w:val="0"/>
          <w:sz w:val="22"/>
          <w:szCs w:val="22"/>
          <w:lang w:eastAsia="cs-CZ"/>
        </w:rPr>
      </w:pPr>
      <w:hyperlink w:anchor="_Toc84932683" w:history="1">
        <w:r w:rsidR="00D526BE" w:rsidRPr="0070706B">
          <w:rPr>
            <w:rStyle w:val="Hypertextovodkaz"/>
            <w:rFonts w:asciiTheme="majorHAnsi" w:hAnsiTheme="majorHAnsi"/>
          </w:rPr>
          <w:t>1.2</w:t>
        </w:r>
        <w:r w:rsidR="00D526BE">
          <w:rPr>
            <w:rFonts w:asciiTheme="minorHAnsi" w:eastAsiaTheme="minorEastAsia" w:hAnsiTheme="minorHAnsi"/>
            <w:noProof/>
            <w:spacing w:val="0"/>
            <w:sz w:val="22"/>
            <w:szCs w:val="22"/>
            <w:lang w:eastAsia="cs-CZ"/>
          </w:rPr>
          <w:tab/>
        </w:r>
        <w:r w:rsidR="00D526BE" w:rsidRPr="0070706B">
          <w:rPr>
            <w:rStyle w:val="Hypertextovodkaz"/>
          </w:rPr>
          <w:t>Rozsah a členění Dokumentace</w:t>
        </w:r>
        <w:r w:rsidR="00D526BE">
          <w:rPr>
            <w:noProof/>
            <w:webHidden/>
          </w:rPr>
          <w:tab/>
        </w:r>
        <w:r w:rsidR="00D526BE">
          <w:rPr>
            <w:noProof/>
            <w:webHidden/>
          </w:rPr>
          <w:fldChar w:fldCharType="begin"/>
        </w:r>
        <w:r w:rsidR="00D526BE">
          <w:rPr>
            <w:noProof/>
            <w:webHidden/>
          </w:rPr>
          <w:instrText xml:space="preserve"> PAGEREF _Toc84932683 \h </w:instrText>
        </w:r>
        <w:r w:rsidR="00D526BE">
          <w:rPr>
            <w:noProof/>
            <w:webHidden/>
          </w:rPr>
        </w:r>
        <w:r w:rsidR="00D526BE">
          <w:rPr>
            <w:noProof/>
            <w:webHidden/>
          </w:rPr>
          <w:fldChar w:fldCharType="separate"/>
        </w:r>
        <w:r w:rsidR="00D526BE">
          <w:rPr>
            <w:noProof/>
            <w:webHidden/>
          </w:rPr>
          <w:t>4</w:t>
        </w:r>
        <w:r w:rsidR="00D526BE">
          <w:rPr>
            <w:noProof/>
            <w:webHidden/>
          </w:rPr>
          <w:fldChar w:fldCharType="end"/>
        </w:r>
      </w:hyperlink>
    </w:p>
    <w:p w14:paraId="30FA180E" w14:textId="05B7A21B" w:rsidR="00D526BE" w:rsidRDefault="0039323E">
      <w:pPr>
        <w:pStyle w:val="Obsah2"/>
        <w:rPr>
          <w:rFonts w:asciiTheme="minorHAnsi" w:eastAsiaTheme="minorEastAsia" w:hAnsiTheme="minorHAnsi"/>
          <w:noProof/>
          <w:spacing w:val="0"/>
          <w:sz w:val="22"/>
          <w:szCs w:val="22"/>
          <w:lang w:eastAsia="cs-CZ"/>
        </w:rPr>
      </w:pPr>
      <w:hyperlink w:anchor="_Toc84932684" w:history="1">
        <w:r w:rsidR="00D526BE" w:rsidRPr="0070706B">
          <w:rPr>
            <w:rStyle w:val="Hypertextovodkaz"/>
            <w:rFonts w:asciiTheme="majorHAnsi" w:hAnsiTheme="majorHAnsi"/>
          </w:rPr>
          <w:t>1.3</w:t>
        </w:r>
        <w:r w:rsidR="00D526BE">
          <w:rPr>
            <w:rFonts w:asciiTheme="minorHAnsi" w:eastAsiaTheme="minorEastAsia" w:hAnsiTheme="minorHAnsi"/>
            <w:noProof/>
            <w:spacing w:val="0"/>
            <w:sz w:val="22"/>
            <w:szCs w:val="22"/>
            <w:lang w:eastAsia="cs-CZ"/>
          </w:rPr>
          <w:tab/>
        </w:r>
        <w:r w:rsidR="00D526BE" w:rsidRPr="0070706B">
          <w:rPr>
            <w:rStyle w:val="Hypertextovodkaz"/>
          </w:rPr>
          <w:t>Umístění stavby</w:t>
        </w:r>
        <w:r w:rsidR="00D526BE">
          <w:rPr>
            <w:noProof/>
            <w:webHidden/>
          </w:rPr>
          <w:tab/>
        </w:r>
        <w:r w:rsidR="00D526BE">
          <w:rPr>
            <w:noProof/>
            <w:webHidden/>
          </w:rPr>
          <w:fldChar w:fldCharType="begin"/>
        </w:r>
        <w:r w:rsidR="00D526BE">
          <w:rPr>
            <w:noProof/>
            <w:webHidden/>
          </w:rPr>
          <w:instrText xml:space="preserve"> PAGEREF _Toc84932684 \h </w:instrText>
        </w:r>
        <w:r w:rsidR="00D526BE">
          <w:rPr>
            <w:noProof/>
            <w:webHidden/>
          </w:rPr>
        </w:r>
        <w:r w:rsidR="00D526BE">
          <w:rPr>
            <w:noProof/>
            <w:webHidden/>
          </w:rPr>
          <w:fldChar w:fldCharType="separate"/>
        </w:r>
        <w:r w:rsidR="00D526BE">
          <w:rPr>
            <w:noProof/>
            <w:webHidden/>
          </w:rPr>
          <w:t>5</w:t>
        </w:r>
        <w:r w:rsidR="00D526BE">
          <w:rPr>
            <w:noProof/>
            <w:webHidden/>
          </w:rPr>
          <w:fldChar w:fldCharType="end"/>
        </w:r>
      </w:hyperlink>
    </w:p>
    <w:p w14:paraId="0579A11D" w14:textId="6266EE5F" w:rsidR="00D526BE" w:rsidRDefault="0039323E">
      <w:pPr>
        <w:pStyle w:val="Obsah1"/>
        <w:rPr>
          <w:rFonts w:asciiTheme="minorHAnsi" w:eastAsiaTheme="minorEastAsia" w:hAnsiTheme="minorHAnsi"/>
          <w:b w:val="0"/>
          <w:caps w:val="0"/>
          <w:noProof/>
          <w:spacing w:val="0"/>
          <w:sz w:val="22"/>
          <w:szCs w:val="22"/>
          <w:lang w:eastAsia="cs-CZ"/>
        </w:rPr>
      </w:pPr>
      <w:hyperlink w:anchor="_Toc84932685" w:history="1">
        <w:r w:rsidR="00D526BE" w:rsidRPr="0070706B">
          <w:rPr>
            <w:rStyle w:val="Hypertextovodkaz"/>
          </w:rPr>
          <w:t>2.</w:t>
        </w:r>
        <w:r w:rsidR="00D526BE">
          <w:rPr>
            <w:rFonts w:asciiTheme="minorHAnsi" w:eastAsiaTheme="minorEastAsia" w:hAnsiTheme="minorHAnsi"/>
            <w:b w:val="0"/>
            <w:caps w:val="0"/>
            <w:noProof/>
            <w:spacing w:val="0"/>
            <w:sz w:val="22"/>
            <w:szCs w:val="22"/>
            <w:lang w:eastAsia="cs-CZ"/>
          </w:rPr>
          <w:tab/>
        </w:r>
        <w:r w:rsidR="00D526BE" w:rsidRPr="0070706B">
          <w:rPr>
            <w:rStyle w:val="Hypertextovodkaz"/>
          </w:rPr>
          <w:t>PŘEHLED VÝCHOZÍCH PODKLADŮ</w:t>
        </w:r>
        <w:r w:rsidR="00D526BE">
          <w:rPr>
            <w:noProof/>
            <w:webHidden/>
          </w:rPr>
          <w:tab/>
        </w:r>
        <w:r w:rsidR="00D526BE">
          <w:rPr>
            <w:noProof/>
            <w:webHidden/>
          </w:rPr>
          <w:fldChar w:fldCharType="begin"/>
        </w:r>
        <w:r w:rsidR="00D526BE">
          <w:rPr>
            <w:noProof/>
            <w:webHidden/>
          </w:rPr>
          <w:instrText xml:space="preserve"> PAGEREF _Toc84932685 \h </w:instrText>
        </w:r>
        <w:r w:rsidR="00D526BE">
          <w:rPr>
            <w:noProof/>
            <w:webHidden/>
          </w:rPr>
        </w:r>
        <w:r w:rsidR="00D526BE">
          <w:rPr>
            <w:noProof/>
            <w:webHidden/>
          </w:rPr>
          <w:fldChar w:fldCharType="separate"/>
        </w:r>
        <w:r w:rsidR="00D526BE">
          <w:rPr>
            <w:noProof/>
            <w:webHidden/>
          </w:rPr>
          <w:t>6</w:t>
        </w:r>
        <w:r w:rsidR="00D526BE">
          <w:rPr>
            <w:noProof/>
            <w:webHidden/>
          </w:rPr>
          <w:fldChar w:fldCharType="end"/>
        </w:r>
      </w:hyperlink>
    </w:p>
    <w:p w14:paraId="262688B7" w14:textId="7284587A" w:rsidR="00D526BE" w:rsidRDefault="0039323E">
      <w:pPr>
        <w:pStyle w:val="Obsah2"/>
        <w:rPr>
          <w:rFonts w:asciiTheme="minorHAnsi" w:eastAsiaTheme="minorEastAsia" w:hAnsiTheme="minorHAnsi"/>
          <w:noProof/>
          <w:spacing w:val="0"/>
          <w:sz w:val="22"/>
          <w:szCs w:val="22"/>
          <w:lang w:eastAsia="cs-CZ"/>
        </w:rPr>
      </w:pPr>
      <w:hyperlink w:anchor="_Toc84932686" w:history="1">
        <w:r w:rsidR="00D526BE" w:rsidRPr="0070706B">
          <w:rPr>
            <w:rStyle w:val="Hypertextovodkaz"/>
            <w:rFonts w:asciiTheme="majorHAnsi" w:hAnsiTheme="majorHAnsi"/>
          </w:rPr>
          <w:t>2.1</w:t>
        </w:r>
        <w:r w:rsidR="00D526BE">
          <w:rPr>
            <w:rFonts w:asciiTheme="minorHAnsi" w:eastAsiaTheme="minorEastAsia" w:hAnsiTheme="minorHAnsi"/>
            <w:noProof/>
            <w:spacing w:val="0"/>
            <w:sz w:val="22"/>
            <w:szCs w:val="22"/>
            <w:lang w:eastAsia="cs-CZ"/>
          </w:rPr>
          <w:tab/>
        </w:r>
        <w:r w:rsidR="00D526BE" w:rsidRPr="0070706B">
          <w:rPr>
            <w:rStyle w:val="Hypertextovodkaz"/>
          </w:rPr>
          <w:t>Podklady a dokumentace</w:t>
        </w:r>
        <w:r w:rsidR="00D526BE">
          <w:rPr>
            <w:noProof/>
            <w:webHidden/>
          </w:rPr>
          <w:tab/>
        </w:r>
        <w:r w:rsidR="00D526BE">
          <w:rPr>
            <w:noProof/>
            <w:webHidden/>
          </w:rPr>
          <w:fldChar w:fldCharType="begin"/>
        </w:r>
        <w:r w:rsidR="00D526BE">
          <w:rPr>
            <w:noProof/>
            <w:webHidden/>
          </w:rPr>
          <w:instrText xml:space="preserve"> PAGEREF _Toc84932686 \h </w:instrText>
        </w:r>
        <w:r w:rsidR="00D526BE">
          <w:rPr>
            <w:noProof/>
            <w:webHidden/>
          </w:rPr>
        </w:r>
        <w:r w:rsidR="00D526BE">
          <w:rPr>
            <w:noProof/>
            <w:webHidden/>
          </w:rPr>
          <w:fldChar w:fldCharType="separate"/>
        </w:r>
        <w:r w:rsidR="00D526BE">
          <w:rPr>
            <w:noProof/>
            <w:webHidden/>
          </w:rPr>
          <w:t>6</w:t>
        </w:r>
        <w:r w:rsidR="00D526BE">
          <w:rPr>
            <w:noProof/>
            <w:webHidden/>
          </w:rPr>
          <w:fldChar w:fldCharType="end"/>
        </w:r>
      </w:hyperlink>
    </w:p>
    <w:p w14:paraId="2F578A48" w14:textId="79A02CD6" w:rsidR="00D526BE" w:rsidRDefault="0039323E">
      <w:pPr>
        <w:pStyle w:val="Obsah2"/>
        <w:rPr>
          <w:rFonts w:asciiTheme="minorHAnsi" w:eastAsiaTheme="minorEastAsia" w:hAnsiTheme="minorHAnsi"/>
          <w:noProof/>
          <w:spacing w:val="0"/>
          <w:sz w:val="22"/>
          <w:szCs w:val="22"/>
          <w:lang w:eastAsia="cs-CZ"/>
        </w:rPr>
      </w:pPr>
      <w:hyperlink w:anchor="_Toc84932687" w:history="1">
        <w:r w:rsidR="00D526BE" w:rsidRPr="0070706B">
          <w:rPr>
            <w:rStyle w:val="Hypertextovodkaz"/>
            <w:rFonts w:asciiTheme="majorHAnsi" w:hAnsiTheme="majorHAnsi"/>
          </w:rPr>
          <w:t>2.2</w:t>
        </w:r>
        <w:r w:rsidR="00D526BE">
          <w:rPr>
            <w:rFonts w:asciiTheme="minorHAnsi" w:eastAsiaTheme="minorEastAsia" w:hAnsiTheme="minorHAnsi"/>
            <w:noProof/>
            <w:spacing w:val="0"/>
            <w:sz w:val="22"/>
            <w:szCs w:val="22"/>
            <w:lang w:eastAsia="cs-CZ"/>
          </w:rPr>
          <w:tab/>
        </w:r>
        <w:r w:rsidR="00D526BE" w:rsidRPr="0070706B">
          <w:rPr>
            <w:rStyle w:val="Hypertextovodkaz"/>
          </w:rPr>
          <w:t>Související podklady a dokumentace</w:t>
        </w:r>
        <w:r w:rsidR="00D526BE">
          <w:rPr>
            <w:noProof/>
            <w:webHidden/>
          </w:rPr>
          <w:tab/>
        </w:r>
        <w:r w:rsidR="00D526BE">
          <w:rPr>
            <w:noProof/>
            <w:webHidden/>
          </w:rPr>
          <w:fldChar w:fldCharType="begin"/>
        </w:r>
        <w:r w:rsidR="00D526BE">
          <w:rPr>
            <w:noProof/>
            <w:webHidden/>
          </w:rPr>
          <w:instrText xml:space="preserve"> PAGEREF _Toc84932687 \h </w:instrText>
        </w:r>
        <w:r w:rsidR="00D526BE">
          <w:rPr>
            <w:noProof/>
            <w:webHidden/>
          </w:rPr>
        </w:r>
        <w:r w:rsidR="00D526BE">
          <w:rPr>
            <w:noProof/>
            <w:webHidden/>
          </w:rPr>
          <w:fldChar w:fldCharType="separate"/>
        </w:r>
        <w:r w:rsidR="00D526BE">
          <w:rPr>
            <w:noProof/>
            <w:webHidden/>
          </w:rPr>
          <w:t>6</w:t>
        </w:r>
        <w:r w:rsidR="00D526BE">
          <w:rPr>
            <w:noProof/>
            <w:webHidden/>
          </w:rPr>
          <w:fldChar w:fldCharType="end"/>
        </w:r>
      </w:hyperlink>
    </w:p>
    <w:p w14:paraId="4C60AFAB" w14:textId="2B440A78" w:rsidR="00D526BE" w:rsidRDefault="0039323E">
      <w:pPr>
        <w:pStyle w:val="Obsah1"/>
        <w:rPr>
          <w:rFonts w:asciiTheme="minorHAnsi" w:eastAsiaTheme="minorEastAsia" w:hAnsiTheme="minorHAnsi"/>
          <w:b w:val="0"/>
          <w:caps w:val="0"/>
          <w:noProof/>
          <w:spacing w:val="0"/>
          <w:sz w:val="22"/>
          <w:szCs w:val="22"/>
          <w:lang w:eastAsia="cs-CZ"/>
        </w:rPr>
      </w:pPr>
      <w:hyperlink w:anchor="_Toc84932688" w:history="1">
        <w:r w:rsidR="00D526BE" w:rsidRPr="0070706B">
          <w:rPr>
            <w:rStyle w:val="Hypertextovodkaz"/>
          </w:rPr>
          <w:t>3.</w:t>
        </w:r>
        <w:r w:rsidR="00D526BE">
          <w:rPr>
            <w:rFonts w:asciiTheme="minorHAnsi" w:eastAsiaTheme="minorEastAsia" w:hAnsiTheme="minorHAnsi"/>
            <w:b w:val="0"/>
            <w:caps w:val="0"/>
            <w:noProof/>
            <w:spacing w:val="0"/>
            <w:sz w:val="22"/>
            <w:szCs w:val="22"/>
            <w:lang w:eastAsia="cs-CZ"/>
          </w:rPr>
          <w:tab/>
        </w:r>
        <w:r w:rsidR="00D526BE" w:rsidRPr="0070706B">
          <w:rPr>
            <w:rStyle w:val="Hypertextovodkaz"/>
          </w:rPr>
          <w:t>KOORDINACE S JINÝMI STAVBAMI</w:t>
        </w:r>
        <w:r w:rsidR="00D526BE">
          <w:rPr>
            <w:noProof/>
            <w:webHidden/>
          </w:rPr>
          <w:tab/>
        </w:r>
        <w:r w:rsidR="00D526BE">
          <w:rPr>
            <w:noProof/>
            <w:webHidden/>
          </w:rPr>
          <w:fldChar w:fldCharType="begin"/>
        </w:r>
        <w:r w:rsidR="00D526BE">
          <w:rPr>
            <w:noProof/>
            <w:webHidden/>
          </w:rPr>
          <w:instrText xml:space="preserve"> PAGEREF _Toc84932688 \h </w:instrText>
        </w:r>
        <w:r w:rsidR="00D526BE">
          <w:rPr>
            <w:noProof/>
            <w:webHidden/>
          </w:rPr>
        </w:r>
        <w:r w:rsidR="00D526BE">
          <w:rPr>
            <w:noProof/>
            <w:webHidden/>
          </w:rPr>
          <w:fldChar w:fldCharType="separate"/>
        </w:r>
        <w:r w:rsidR="00D526BE">
          <w:rPr>
            <w:noProof/>
            <w:webHidden/>
          </w:rPr>
          <w:t>7</w:t>
        </w:r>
        <w:r w:rsidR="00D526BE">
          <w:rPr>
            <w:noProof/>
            <w:webHidden/>
          </w:rPr>
          <w:fldChar w:fldCharType="end"/>
        </w:r>
      </w:hyperlink>
    </w:p>
    <w:p w14:paraId="343FFFD9" w14:textId="182CA55B" w:rsidR="00D526BE" w:rsidRDefault="0039323E">
      <w:pPr>
        <w:pStyle w:val="Obsah1"/>
        <w:rPr>
          <w:rFonts w:asciiTheme="minorHAnsi" w:eastAsiaTheme="minorEastAsia" w:hAnsiTheme="minorHAnsi"/>
          <w:b w:val="0"/>
          <w:caps w:val="0"/>
          <w:noProof/>
          <w:spacing w:val="0"/>
          <w:sz w:val="22"/>
          <w:szCs w:val="22"/>
          <w:lang w:eastAsia="cs-CZ"/>
        </w:rPr>
      </w:pPr>
      <w:hyperlink w:anchor="_Toc84932689" w:history="1">
        <w:r w:rsidR="00D526BE" w:rsidRPr="0070706B">
          <w:rPr>
            <w:rStyle w:val="Hypertextovodkaz"/>
          </w:rPr>
          <w:t>4.</w:t>
        </w:r>
        <w:r w:rsidR="00D526BE">
          <w:rPr>
            <w:rFonts w:asciiTheme="minorHAnsi" w:eastAsiaTheme="minorEastAsia" w:hAnsiTheme="minorHAnsi"/>
            <w:b w:val="0"/>
            <w:caps w:val="0"/>
            <w:noProof/>
            <w:spacing w:val="0"/>
            <w:sz w:val="22"/>
            <w:szCs w:val="22"/>
            <w:lang w:eastAsia="cs-CZ"/>
          </w:rPr>
          <w:tab/>
        </w:r>
        <w:r w:rsidR="00D526BE" w:rsidRPr="0070706B">
          <w:rPr>
            <w:rStyle w:val="Hypertextovodkaz"/>
          </w:rPr>
          <w:t>POŽADAVKY NA TECHNICKÉ ŘEŠENÍ A PROVEDENÍ DÍLA</w:t>
        </w:r>
        <w:r w:rsidR="00D526BE">
          <w:rPr>
            <w:noProof/>
            <w:webHidden/>
          </w:rPr>
          <w:tab/>
        </w:r>
        <w:r w:rsidR="00D526BE">
          <w:rPr>
            <w:noProof/>
            <w:webHidden/>
          </w:rPr>
          <w:fldChar w:fldCharType="begin"/>
        </w:r>
        <w:r w:rsidR="00D526BE">
          <w:rPr>
            <w:noProof/>
            <w:webHidden/>
          </w:rPr>
          <w:instrText xml:space="preserve"> PAGEREF _Toc84932689 \h </w:instrText>
        </w:r>
        <w:r w:rsidR="00D526BE">
          <w:rPr>
            <w:noProof/>
            <w:webHidden/>
          </w:rPr>
        </w:r>
        <w:r w:rsidR="00D526BE">
          <w:rPr>
            <w:noProof/>
            <w:webHidden/>
          </w:rPr>
          <w:fldChar w:fldCharType="separate"/>
        </w:r>
        <w:r w:rsidR="00D526BE">
          <w:rPr>
            <w:noProof/>
            <w:webHidden/>
          </w:rPr>
          <w:t>7</w:t>
        </w:r>
        <w:r w:rsidR="00D526BE">
          <w:rPr>
            <w:noProof/>
            <w:webHidden/>
          </w:rPr>
          <w:fldChar w:fldCharType="end"/>
        </w:r>
      </w:hyperlink>
    </w:p>
    <w:p w14:paraId="164701AD" w14:textId="24C16CA5" w:rsidR="00D526BE" w:rsidRDefault="0039323E">
      <w:pPr>
        <w:pStyle w:val="Obsah2"/>
        <w:rPr>
          <w:rFonts w:asciiTheme="minorHAnsi" w:eastAsiaTheme="minorEastAsia" w:hAnsiTheme="minorHAnsi"/>
          <w:noProof/>
          <w:spacing w:val="0"/>
          <w:sz w:val="22"/>
          <w:szCs w:val="22"/>
          <w:lang w:eastAsia="cs-CZ"/>
        </w:rPr>
      </w:pPr>
      <w:hyperlink w:anchor="_Toc84932690" w:history="1">
        <w:r w:rsidR="00D526BE" w:rsidRPr="0070706B">
          <w:rPr>
            <w:rStyle w:val="Hypertextovodkaz"/>
            <w:rFonts w:asciiTheme="majorHAnsi" w:hAnsiTheme="majorHAnsi"/>
          </w:rPr>
          <w:t>4.1</w:t>
        </w:r>
        <w:r w:rsidR="00D526BE">
          <w:rPr>
            <w:rFonts w:asciiTheme="minorHAnsi" w:eastAsiaTheme="minorEastAsia" w:hAnsiTheme="minorHAnsi"/>
            <w:noProof/>
            <w:spacing w:val="0"/>
            <w:sz w:val="22"/>
            <w:szCs w:val="22"/>
            <w:lang w:eastAsia="cs-CZ"/>
          </w:rPr>
          <w:tab/>
        </w:r>
        <w:r w:rsidR="00D526BE" w:rsidRPr="0070706B">
          <w:rPr>
            <w:rStyle w:val="Hypertextovodkaz"/>
          </w:rPr>
          <w:t>Všeobecně</w:t>
        </w:r>
        <w:r w:rsidR="00D526BE">
          <w:rPr>
            <w:noProof/>
            <w:webHidden/>
          </w:rPr>
          <w:tab/>
        </w:r>
        <w:r w:rsidR="00D526BE">
          <w:rPr>
            <w:noProof/>
            <w:webHidden/>
          </w:rPr>
          <w:fldChar w:fldCharType="begin"/>
        </w:r>
        <w:r w:rsidR="00D526BE">
          <w:rPr>
            <w:noProof/>
            <w:webHidden/>
          </w:rPr>
          <w:instrText xml:space="preserve"> PAGEREF _Toc84932690 \h </w:instrText>
        </w:r>
        <w:r w:rsidR="00D526BE">
          <w:rPr>
            <w:noProof/>
            <w:webHidden/>
          </w:rPr>
        </w:r>
        <w:r w:rsidR="00D526BE">
          <w:rPr>
            <w:noProof/>
            <w:webHidden/>
          </w:rPr>
          <w:fldChar w:fldCharType="separate"/>
        </w:r>
        <w:r w:rsidR="00D526BE">
          <w:rPr>
            <w:noProof/>
            <w:webHidden/>
          </w:rPr>
          <w:t>7</w:t>
        </w:r>
        <w:r w:rsidR="00D526BE">
          <w:rPr>
            <w:noProof/>
            <w:webHidden/>
          </w:rPr>
          <w:fldChar w:fldCharType="end"/>
        </w:r>
      </w:hyperlink>
    </w:p>
    <w:p w14:paraId="3D17F528" w14:textId="56502F28" w:rsidR="00D526BE" w:rsidRDefault="0039323E">
      <w:pPr>
        <w:pStyle w:val="Obsah2"/>
        <w:rPr>
          <w:rFonts w:asciiTheme="minorHAnsi" w:eastAsiaTheme="minorEastAsia" w:hAnsiTheme="minorHAnsi"/>
          <w:noProof/>
          <w:spacing w:val="0"/>
          <w:sz w:val="22"/>
          <w:szCs w:val="22"/>
          <w:lang w:eastAsia="cs-CZ"/>
        </w:rPr>
      </w:pPr>
      <w:hyperlink w:anchor="_Toc84932691" w:history="1">
        <w:r w:rsidR="00D526BE" w:rsidRPr="0070706B">
          <w:rPr>
            <w:rStyle w:val="Hypertextovodkaz"/>
            <w:rFonts w:asciiTheme="majorHAnsi" w:hAnsiTheme="majorHAnsi"/>
          </w:rPr>
          <w:t>4.2</w:t>
        </w:r>
        <w:r w:rsidR="00D526BE">
          <w:rPr>
            <w:rFonts w:asciiTheme="minorHAnsi" w:eastAsiaTheme="minorEastAsia" w:hAnsiTheme="minorHAnsi"/>
            <w:noProof/>
            <w:spacing w:val="0"/>
            <w:sz w:val="22"/>
            <w:szCs w:val="22"/>
            <w:lang w:eastAsia="cs-CZ"/>
          </w:rPr>
          <w:tab/>
        </w:r>
        <w:r w:rsidR="00D526BE" w:rsidRPr="0070706B">
          <w:rPr>
            <w:rStyle w:val="Hypertextovodkaz"/>
          </w:rPr>
          <w:t>Dopravní technologie</w:t>
        </w:r>
        <w:r w:rsidR="00D526BE">
          <w:rPr>
            <w:noProof/>
            <w:webHidden/>
          </w:rPr>
          <w:tab/>
        </w:r>
        <w:r w:rsidR="00D526BE">
          <w:rPr>
            <w:noProof/>
            <w:webHidden/>
          </w:rPr>
          <w:fldChar w:fldCharType="begin"/>
        </w:r>
        <w:r w:rsidR="00D526BE">
          <w:rPr>
            <w:noProof/>
            <w:webHidden/>
          </w:rPr>
          <w:instrText xml:space="preserve"> PAGEREF _Toc84932691 \h </w:instrText>
        </w:r>
        <w:r w:rsidR="00D526BE">
          <w:rPr>
            <w:noProof/>
            <w:webHidden/>
          </w:rPr>
        </w:r>
        <w:r w:rsidR="00D526BE">
          <w:rPr>
            <w:noProof/>
            <w:webHidden/>
          </w:rPr>
          <w:fldChar w:fldCharType="separate"/>
        </w:r>
        <w:r w:rsidR="00D526BE">
          <w:rPr>
            <w:noProof/>
            <w:webHidden/>
          </w:rPr>
          <w:t>8</w:t>
        </w:r>
        <w:r w:rsidR="00D526BE">
          <w:rPr>
            <w:noProof/>
            <w:webHidden/>
          </w:rPr>
          <w:fldChar w:fldCharType="end"/>
        </w:r>
      </w:hyperlink>
    </w:p>
    <w:p w14:paraId="5B24D8EB" w14:textId="6D4F702F" w:rsidR="00D526BE" w:rsidRDefault="0039323E">
      <w:pPr>
        <w:pStyle w:val="Obsah2"/>
        <w:rPr>
          <w:rFonts w:asciiTheme="minorHAnsi" w:eastAsiaTheme="minorEastAsia" w:hAnsiTheme="minorHAnsi"/>
          <w:noProof/>
          <w:spacing w:val="0"/>
          <w:sz w:val="22"/>
          <w:szCs w:val="22"/>
          <w:lang w:eastAsia="cs-CZ"/>
        </w:rPr>
      </w:pPr>
      <w:hyperlink w:anchor="_Toc84932692" w:history="1">
        <w:r w:rsidR="00D526BE" w:rsidRPr="0070706B">
          <w:rPr>
            <w:rStyle w:val="Hypertextovodkaz"/>
            <w:rFonts w:asciiTheme="majorHAnsi" w:hAnsiTheme="majorHAnsi"/>
          </w:rPr>
          <w:t>4.3</w:t>
        </w:r>
        <w:r w:rsidR="00D526BE">
          <w:rPr>
            <w:rFonts w:asciiTheme="minorHAnsi" w:eastAsiaTheme="minorEastAsia" w:hAnsiTheme="minorHAnsi"/>
            <w:noProof/>
            <w:spacing w:val="0"/>
            <w:sz w:val="22"/>
            <w:szCs w:val="22"/>
            <w:lang w:eastAsia="cs-CZ"/>
          </w:rPr>
          <w:tab/>
        </w:r>
        <w:r w:rsidR="00D526BE" w:rsidRPr="0070706B">
          <w:rPr>
            <w:rStyle w:val="Hypertextovodkaz"/>
          </w:rPr>
          <w:t>Zabezpečovací zařízení</w:t>
        </w:r>
        <w:r w:rsidR="00D526BE">
          <w:rPr>
            <w:noProof/>
            <w:webHidden/>
          </w:rPr>
          <w:tab/>
        </w:r>
        <w:r w:rsidR="00D526BE">
          <w:rPr>
            <w:noProof/>
            <w:webHidden/>
          </w:rPr>
          <w:fldChar w:fldCharType="begin"/>
        </w:r>
        <w:r w:rsidR="00D526BE">
          <w:rPr>
            <w:noProof/>
            <w:webHidden/>
          </w:rPr>
          <w:instrText xml:space="preserve"> PAGEREF _Toc84932692 \h </w:instrText>
        </w:r>
        <w:r w:rsidR="00D526BE">
          <w:rPr>
            <w:noProof/>
            <w:webHidden/>
          </w:rPr>
        </w:r>
        <w:r w:rsidR="00D526BE">
          <w:rPr>
            <w:noProof/>
            <w:webHidden/>
          </w:rPr>
          <w:fldChar w:fldCharType="separate"/>
        </w:r>
        <w:r w:rsidR="00D526BE">
          <w:rPr>
            <w:noProof/>
            <w:webHidden/>
          </w:rPr>
          <w:t>9</w:t>
        </w:r>
        <w:r w:rsidR="00D526BE">
          <w:rPr>
            <w:noProof/>
            <w:webHidden/>
          </w:rPr>
          <w:fldChar w:fldCharType="end"/>
        </w:r>
      </w:hyperlink>
    </w:p>
    <w:p w14:paraId="2FA2A3F6" w14:textId="01DD3896" w:rsidR="00D526BE" w:rsidRDefault="0039323E">
      <w:pPr>
        <w:pStyle w:val="Obsah2"/>
        <w:rPr>
          <w:rFonts w:asciiTheme="minorHAnsi" w:eastAsiaTheme="minorEastAsia" w:hAnsiTheme="minorHAnsi"/>
          <w:noProof/>
          <w:spacing w:val="0"/>
          <w:sz w:val="22"/>
          <w:szCs w:val="22"/>
          <w:lang w:eastAsia="cs-CZ"/>
        </w:rPr>
      </w:pPr>
      <w:hyperlink w:anchor="_Toc84932693" w:history="1">
        <w:r w:rsidR="00D526BE" w:rsidRPr="0070706B">
          <w:rPr>
            <w:rStyle w:val="Hypertextovodkaz"/>
            <w:rFonts w:asciiTheme="majorHAnsi" w:hAnsiTheme="majorHAnsi"/>
          </w:rPr>
          <w:t>4.4</w:t>
        </w:r>
        <w:r w:rsidR="00D526BE">
          <w:rPr>
            <w:rFonts w:asciiTheme="minorHAnsi" w:eastAsiaTheme="minorEastAsia" w:hAnsiTheme="minorHAnsi"/>
            <w:noProof/>
            <w:spacing w:val="0"/>
            <w:sz w:val="22"/>
            <w:szCs w:val="22"/>
            <w:lang w:eastAsia="cs-CZ"/>
          </w:rPr>
          <w:tab/>
        </w:r>
        <w:r w:rsidR="00D526BE" w:rsidRPr="0070706B">
          <w:rPr>
            <w:rStyle w:val="Hypertextovodkaz"/>
          </w:rPr>
          <w:t>Sdělovací zařízení</w:t>
        </w:r>
        <w:r w:rsidR="00D526BE">
          <w:rPr>
            <w:noProof/>
            <w:webHidden/>
          </w:rPr>
          <w:tab/>
        </w:r>
        <w:r w:rsidR="00D526BE">
          <w:rPr>
            <w:noProof/>
            <w:webHidden/>
          </w:rPr>
          <w:fldChar w:fldCharType="begin"/>
        </w:r>
        <w:r w:rsidR="00D526BE">
          <w:rPr>
            <w:noProof/>
            <w:webHidden/>
          </w:rPr>
          <w:instrText xml:space="preserve"> PAGEREF _Toc84932693 \h </w:instrText>
        </w:r>
        <w:r w:rsidR="00D526BE">
          <w:rPr>
            <w:noProof/>
            <w:webHidden/>
          </w:rPr>
        </w:r>
        <w:r w:rsidR="00D526BE">
          <w:rPr>
            <w:noProof/>
            <w:webHidden/>
          </w:rPr>
          <w:fldChar w:fldCharType="separate"/>
        </w:r>
        <w:r w:rsidR="00D526BE">
          <w:rPr>
            <w:noProof/>
            <w:webHidden/>
          </w:rPr>
          <w:t>11</w:t>
        </w:r>
        <w:r w:rsidR="00D526BE">
          <w:rPr>
            <w:noProof/>
            <w:webHidden/>
          </w:rPr>
          <w:fldChar w:fldCharType="end"/>
        </w:r>
      </w:hyperlink>
    </w:p>
    <w:p w14:paraId="0D78E020" w14:textId="6F47EBC0" w:rsidR="00D526BE" w:rsidRDefault="0039323E">
      <w:pPr>
        <w:pStyle w:val="Obsah2"/>
        <w:rPr>
          <w:rFonts w:asciiTheme="minorHAnsi" w:eastAsiaTheme="minorEastAsia" w:hAnsiTheme="minorHAnsi"/>
          <w:noProof/>
          <w:spacing w:val="0"/>
          <w:sz w:val="22"/>
          <w:szCs w:val="22"/>
          <w:lang w:eastAsia="cs-CZ"/>
        </w:rPr>
      </w:pPr>
      <w:hyperlink w:anchor="_Toc84932694" w:history="1">
        <w:r w:rsidR="00D526BE" w:rsidRPr="0070706B">
          <w:rPr>
            <w:rStyle w:val="Hypertextovodkaz"/>
            <w:rFonts w:asciiTheme="majorHAnsi" w:hAnsiTheme="majorHAnsi"/>
          </w:rPr>
          <w:t>4.5</w:t>
        </w:r>
        <w:r w:rsidR="00D526BE">
          <w:rPr>
            <w:rFonts w:asciiTheme="minorHAnsi" w:eastAsiaTheme="minorEastAsia" w:hAnsiTheme="minorHAnsi"/>
            <w:noProof/>
            <w:spacing w:val="0"/>
            <w:sz w:val="22"/>
            <w:szCs w:val="22"/>
            <w:lang w:eastAsia="cs-CZ"/>
          </w:rPr>
          <w:tab/>
        </w:r>
        <w:r w:rsidR="00D526BE" w:rsidRPr="0070706B">
          <w:rPr>
            <w:rStyle w:val="Hypertextovodkaz"/>
          </w:rPr>
          <w:t>Ostatní objekty</w:t>
        </w:r>
        <w:r w:rsidR="00D526BE">
          <w:rPr>
            <w:noProof/>
            <w:webHidden/>
          </w:rPr>
          <w:tab/>
        </w:r>
        <w:r w:rsidR="00D526BE">
          <w:rPr>
            <w:noProof/>
            <w:webHidden/>
          </w:rPr>
          <w:fldChar w:fldCharType="begin"/>
        </w:r>
        <w:r w:rsidR="00D526BE">
          <w:rPr>
            <w:noProof/>
            <w:webHidden/>
          </w:rPr>
          <w:instrText xml:space="preserve"> PAGEREF _Toc84932694 \h </w:instrText>
        </w:r>
        <w:r w:rsidR="00D526BE">
          <w:rPr>
            <w:noProof/>
            <w:webHidden/>
          </w:rPr>
        </w:r>
        <w:r w:rsidR="00D526BE">
          <w:rPr>
            <w:noProof/>
            <w:webHidden/>
          </w:rPr>
          <w:fldChar w:fldCharType="separate"/>
        </w:r>
        <w:r w:rsidR="00D526BE">
          <w:rPr>
            <w:noProof/>
            <w:webHidden/>
          </w:rPr>
          <w:t>11</w:t>
        </w:r>
        <w:r w:rsidR="00D526BE">
          <w:rPr>
            <w:noProof/>
            <w:webHidden/>
          </w:rPr>
          <w:fldChar w:fldCharType="end"/>
        </w:r>
      </w:hyperlink>
    </w:p>
    <w:p w14:paraId="713AD13D" w14:textId="2CA9C191" w:rsidR="00D526BE" w:rsidRDefault="0039323E">
      <w:pPr>
        <w:pStyle w:val="Obsah2"/>
        <w:rPr>
          <w:rFonts w:asciiTheme="minorHAnsi" w:eastAsiaTheme="minorEastAsia" w:hAnsiTheme="minorHAnsi"/>
          <w:noProof/>
          <w:spacing w:val="0"/>
          <w:sz w:val="22"/>
          <w:szCs w:val="22"/>
          <w:lang w:eastAsia="cs-CZ"/>
        </w:rPr>
      </w:pPr>
      <w:hyperlink w:anchor="_Toc84932695" w:history="1">
        <w:r w:rsidR="00D526BE" w:rsidRPr="0070706B">
          <w:rPr>
            <w:rStyle w:val="Hypertextovodkaz"/>
            <w:rFonts w:asciiTheme="majorHAnsi" w:hAnsiTheme="majorHAnsi"/>
          </w:rPr>
          <w:t>4.6</w:t>
        </w:r>
        <w:r w:rsidR="00D526BE">
          <w:rPr>
            <w:rFonts w:asciiTheme="minorHAnsi" w:eastAsiaTheme="minorEastAsia" w:hAnsiTheme="minorHAnsi"/>
            <w:noProof/>
            <w:spacing w:val="0"/>
            <w:sz w:val="22"/>
            <w:szCs w:val="22"/>
            <w:lang w:eastAsia="cs-CZ"/>
          </w:rPr>
          <w:tab/>
        </w:r>
        <w:r w:rsidR="00D526BE" w:rsidRPr="0070706B">
          <w:rPr>
            <w:rStyle w:val="Hypertextovodkaz"/>
          </w:rPr>
          <w:t>Pozemní stavební objekty</w:t>
        </w:r>
        <w:r w:rsidR="00D526BE">
          <w:rPr>
            <w:noProof/>
            <w:webHidden/>
          </w:rPr>
          <w:tab/>
        </w:r>
        <w:r w:rsidR="00D526BE">
          <w:rPr>
            <w:noProof/>
            <w:webHidden/>
          </w:rPr>
          <w:fldChar w:fldCharType="begin"/>
        </w:r>
        <w:r w:rsidR="00D526BE">
          <w:rPr>
            <w:noProof/>
            <w:webHidden/>
          </w:rPr>
          <w:instrText xml:space="preserve"> PAGEREF _Toc84932695 \h </w:instrText>
        </w:r>
        <w:r w:rsidR="00D526BE">
          <w:rPr>
            <w:noProof/>
            <w:webHidden/>
          </w:rPr>
        </w:r>
        <w:r w:rsidR="00D526BE">
          <w:rPr>
            <w:noProof/>
            <w:webHidden/>
          </w:rPr>
          <w:fldChar w:fldCharType="separate"/>
        </w:r>
        <w:r w:rsidR="00D526BE">
          <w:rPr>
            <w:noProof/>
            <w:webHidden/>
          </w:rPr>
          <w:t>11</w:t>
        </w:r>
        <w:r w:rsidR="00D526BE">
          <w:rPr>
            <w:noProof/>
            <w:webHidden/>
          </w:rPr>
          <w:fldChar w:fldCharType="end"/>
        </w:r>
      </w:hyperlink>
    </w:p>
    <w:p w14:paraId="7879F20A" w14:textId="3B9AACBF" w:rsidR="00D526BE" w:rsidRDefault="0039323E">
      <w:pPr>
        <w:pStyle w:val="Obsah2"/>
        <w:rPr>
          <w:rFonts w:asciiTheme="minorHAnsi" w:eastAsiaTheme="minorEastAsia" w:hAnsiTheme="minorHAnsi"/>
          <w:noProof/>
          <w:spacing w:val="0"/>
          <w:sz w:val="22"/>
          <w:szCs w:val="22"/>
          <w:lang w:eastAsia="cs-CZ"/>
        </w:rPr>
      </w:pPr>
      <w:hyperlink w:anchor="_Toc84932696" w:history="1">
        <w:r w:rsidR="00D526BE" w:rsidRPr="0070706B">
          <w:rPr>
            <w:rStyle w:val="Hypertextovodkaz"/>
            <w:rFonts w:asciiTheme="majorHAnsi" w:hAnsiTheme="majorHAnsi"/>
          </w:rPr>
          <w:t>4.7</w:t>
        </w:r>
        <w:r w:rsidR="00D526BE">
          <w:rPr>
            <w:rFonts w:asciiTheme="minorHAnsi" w:eastAsiaTheme="minorEastAsia" w:hAnsiTheme="minorHAnsi"/>
            <w:noProof/>
            <w:spacing w:val="0"/>
            <w:sz w:val="22"/>
            <w:szCs w:val="22"/>
            <w:lang w:eastAsia="cs-CZ"/>
          </w:rPr>
          <w:tab/>
        </w:r>
        <w:r w:rsidR="00D526BE" w:rsidRPr="0070706B">
          <w:rPr>
            <w:rStyle w:val="Hypertextovodkaz"/>
          </w:rPr>
          <w:t>Zásady organizace výstavby</w:t>
        </w:r>
        <w:r w:rsidR="00D526BE">
          <w:rPr>
            <w:noProof/>
            <w:webHidden/>
          </w:rPr>
          <w:tab/>
        </w:r>
        <w:r w:rsidR="00D526BE">
          <w:rPr>
            <w:noProof/>
            <w:webHidden/>
          </w:rPr>
          <w:fldChar w:fldCharType="begin"/>
        </w:r>
        <w:r w:rsidR="00D526BE">
          <w:rPr>
            <w:noProof/>
            <w:webHidden/>
          </w:rPr>
          <w:instrText xml:space="preserve"> PAGEREF _Toc84932696 \h </w:instrText>
        </w:r>
        <w:r w:rsidR="00D526BE">
          <w:rPr>
            <w:noProof/>
            <w:webHidden/>
          </w:rPr>
        </w:r>
        <w:r w:rsidR="00D526BE">
          <w:rPr>
            <w:noProof/>
            <w:webHidden/>
          </w:rPr>
          <w:fldChar w:fldCharType="separate"/>
        </w:r>
        <w:r w:rsidR="00D526BE">
          <w:rPr>
            <w:noProof/>
            <w:webHidden/>
          </w:rPr>
          <w:t>12</w:t>
        </w:r>
        <w:r w:rsidR="00D526BE">
          <w:rPr>
            <w:noProof/>
            <w:webHidden/>
          </w:rPr>
          <w:fldChar w:fldCharType="end"/>
        </w:r>
      </w:hyperlink>
    </w:p>
    <w:p w14:paraId="79476496" w14:textId="4A95D499" w:rsidR="00D526BE" w:rsidRDefault="0039323E">
      <w:pPr>
        <w:pStyle w:val="Obsah2"/>
        <w:rPr>
          <w:rFonts w:asciiTheme="minorHAnsi" w:eastAsiaTheme="minorEastAsia" w:hAnsiTheme="minorHAnsi"/>
          <w:noProof/>
          <w:spacing w:val="0"/>
          <w:sz w:val="22"/>
          <w:szCs w:val="22"/>
          <w:lang w:eastAsia="cs-CZ"/>
        </w:rPr>
      </w:pPr>
      <w:hyperlink w:anchor="_Toc84932697" w:history="1">
        <w:r w:rsidR="00D526BE" w:rsidRPr="0070706B">
          <w:rPr>
            <w:rStyle w:val="Hypertextovodkaz"/>
            <w:rFonts w:asciiTheme="majorHAnsi" w:hAnsiTheme="majorHAnsi"/>
          </w:rPr>
          <w:t>4.8</w:t>
        </w:r>
        <w:r w:rsidR="00D526BE">
          <w:rPr>
            <w:rFonts w:asciiTheme="minorHAnsi" w:eastAsiaTheme="minorEastAsia" w:hAnsiTheme="minorHAnsi"/>
            <w:noProof/>
            <w:spacing w:val="0"/>
            <w:sz w:val="22"/>
            <w:szCs w:val="22"/>
            <w:lang w:eastAsia="cs-CZ"/>
          </w:rPr>
          <w:tab/>
        </w:r>
        <w:r w:rsidR="00D526BE" w:rsidRPr="0070706B">
          <w:rPr>
            <w:rStyle w:val="Hypertextovodkaz"/>
          </w:rPr>
          <w:t>Geodetická dokumentace</w:t>
        </w:r>
        <w:r w:rsidR="00D526BE">
          <w:rPr>
            <w:noProof/>
            <w:webHidden/>
          </w:rPr>
          <w:tab/>
        </w:r>
        <w:r w:rsidR="00D526BE">
          <w:rPr>
            <w:noProof/>
            <w:webHidden/>
          </w:rPr>
          <w:fldChar w:fldCharType="begin"/>
        </w:r>
        <w:r w:rsidR="00D526BE">
          <w:rPr>
            <w:noProof/>
            <w:webHidden/>
          </w:rPr>
          <w:instrText xml:space="preserve"> PAGEREF _Toc84932697 \h </w:instrText>
        </w:r>
        <w:r w:rsidR="00D526BE">
          <w:rPr>
            <w:noProof/>
            <w:webHidden/>
          </w:rPr>
        </w:r>
        <w:r w:rsidR="00D526BE">
          <w:rPr>
            <w:noProof/>
            <w:webHidden/>
          </w:rPr>
          <w:fldChar w:fldCharType="separate"/>
        </w:r>
        <w:r w:rsidR="00D526BE">
          <w:rPr>
            <w:noProof/>
            <w:webHidden/>
          </w:rPr>
          <w:t>12</w:t>
        </w:r>
        <w:r w:rsidR="00D526BE">
          <w:rPr>
            <w:noProof/>
            <w:webHidden/>
          </w:rPr>
          <w:fldChar w:fldCharType="end"/>
        </w:r>
      </w:hyperlink>
    </w:p>
    <w:p w14:paraId="42EAD18B" w14:textId="636488C0" w:rsidR="00D526BE" w:rsidRDefault="0039323E">
      <w:pPr>
        <w:pStyle w:val="Obsah2"/>
        <w:rPr>
          <w:rFonts w:asciiTheme="minorHAnsi" w:eastAsiaTheme="minorEastAsia" w:hAnsiTheme="minorHAnsi"/>
          <w:noProof/>
          <w:spacing w:val="0"/>
          <w:sz w:val="22"/>
          <w:szCs w:val="22"/>
          <w:lang w:eastAsia="cs-CZ"/>
        </w:rPr>
      </w:pPr>
      <w:hyperlink w:anchor="_Toc84932698" w:history="1">
        <w:r w:rsidR="00D526BE" w:rsidRPr="0070706B">
          <w:rPr>
            <w:rStyle w:val="Hypertextovodkaz"/>
            <w:rFonts w:asciiTheme="majorHAnsi" w:hAnsiTheme="majorHAnsi"/>
          </w:rPr>
          <w:t>4.9</w:t>
        </w:r>
        <w:r w:rsidR="00D526BE">
          <w:rPr>
            <w:rFonts w:asciiTheme="minorHAnsi" w:eastAsiaTheme="minorEastAsia" w:hAnsiTheme="minorHAnsi"/>
            <w:noProof/>
            <w:spacing w:val="0"/>
            <w:sz w:val="22"/>
            <w:szCs w:val="22"/>
            <w:lang w:eastAsia="cs-CZ"/>
          </w:rPr>
          <w:tab/>
        </w:r>
        <w:r w:rsidR="00D526BE" w:rsidRPr="0070706B">
          <w:rPr>
            <w:rStyle w:val="Hypertextovodkaz"/>
          </w:rPr>
          <w:t>Životní prostředí</w:t>
        </w:r>
        <w:r w:rsidR="00D526BE">
          <w:rPr>
            <w:noProof/>
            <w:webHidden/>
          </w:rPr>
          <w:tab/>
        </w:r>
        <w:r w:rsidR="00D526BE">
          <w:rPr>
            <w:noProof/>
            <w:webHidden/>
          </w:rPr>
          <w:fldChar w:fldCharType="begin"/>
        </w:r>
        <w:r w:rsidR="00D526BE">
          <w:rPr>
            <w:noProof/>
            <w:webHidden/>
          </w:rPr>
          <w:instrText xml:space="preserve"> PAGEREF _Toc84932698 \h </w:instrText>
        </w:r>
        <w:r w:rsidR="00D526BE">
          <w:rPr>
            <w:noProof/>
            <w:webHidden/>
          </w:rPr>
        </w:r>
        <w:r w:rsidR="00D526BE">
          <w:rPr>
            <w:noProof/>
            <w:webHidden/>
          </w:rPr>
          <w:fldChar w:fldCharType="separate"/>
        </w:r>
        <w:r w:rsidR="00D526BE">
          <w:rPr>
            <w:noProof/>
            <w:webHidden/>
          </w:rPr>
          <w:t>13</w:t>
        </w:r>
        <w:r w:rsidR="00D526BE">
          <w:rPr>
            <w:noProof/>
            <w:webHidden/>
          </w:rPr>
          <w:fldChar w:fldCharType="end"/>
        </w:r>
      </w:hyperlink>
    </w:p>
    <w:p w14:paraId="45758F7F" w14:textId="1F9642B8" w:rsidR="00D526BE" w:rsidRDefault="0039323E">
      <w:pPr>
        <w:pStyle w:val="Obsah1"/>
        <w:rPr>
          <w:rFonts w:asciiTheme="minorHAnsi" w:eastAsiaTheme="minorEastAsia" w:hAnsiTheme="minorHAnsi"/>
          <w:b w:val="0"/>
          <w:caps w:val="0"/>
          <w:noProof/>
          <w:spacing w:val="0"/>
          <w:sz w:val="22"/>
          <w:szCs w:val="22"/>
          <w:lang w:eastAsia="cs-CZ"/>
        </w:rPr>
      </w:pPr>
      <w:hyperlink w:anchor="_Toc84932699" w:history="1">
        <w:r w:rsidR="00D526BE" w:rsidRPr="0070706B">
          <w:rPr>
            <w:rStyle w:val="Hypertextovodkaz"/>
          </w:rPr>
          <w:t>5.</w:t>
        </w:r>
        <w:r w:rsidR="00D526BE">
          <w:rPr>
            <w:rFonts w:asciiTheme="minorHAnsi" w:eastAsiaTheme="minorEastAsia" w:hAnsiTheme="minorHAnsi"/>
            <w:b w:val="0"/>
            <w:caps w:val="0"/>
            <w:noProof/>
            <w:spacing w:val="0"/>
            <w:sz w:val="22"/>
            <w:szCs w:val="22"/>
            <w:lang w:eastAsia="cs-CZ"/>
          </w:rPr>
          <w:tab/>
        </w:r>
        <w:r w:rsidR="00D526BE" w:rsidRPr="0070706B">
          <w:rPr>
            <w:rStyle w:val="Hypertextovodkaz"/>
          </w:rPr>
          <w:t>SPECIFICKÉ POŽADAVKY</w:t>
        </w:r>
        <w:r w:rsidR="00D526BE">
          <w:rPr>
            <w:noProof/>
            <w:webHidden/>
          </w:rPr>
          <w:tab/>
        </w:r>
        <w:r w:rsidR="00D526BE">
          <w:rPr>
            <w:noProof/>
            <w:webHidden/>
          </w:rPr>
          <w:fldChar w:fldCharType="begin"/>
        </w:r>
        <w:r w:rsidR="00D526BE">
          <w:rPr>
            <w:noProof/>
            <w:webHidden/>
          </w:rPr>
          <w:instrText xml:space="preserve"> PAGEREF _Toc84932699 \h </w:instrText>
        </w:r>
        <w:r w:rsidR="00D526BE">
          <w:rPr>
            <w:noProof/>
            <w:webHidden/>
          </w:rPr>
        </w:r>
        <w:r w:rsidR="00D526BE">
          <w:rPr>
            <w:noProof/>
            <w:webHidden/>
          </w:rPr>
          <w:fldChar w:fldCharType="separate"/>
        </w:r>
        <w:r w:rsidR="00D526BE">
          <w:rPr>
            <w:noProof/>
            <w:webHidden/>
          </w:rPr>
          <w:t>13</w:t>
        </w:r>
        <w:r w:rsidR="00D526BE">
          <w:rPr>
            <w:noProof/>
            <w:webHidden/>
          </w:rPr>
          <w:fldChar w:fldCharType="end"/>
        </w:r>
      </w:hyperlink>
    </w:p>
    <w:p w14:paraId="4A0ED859" w14:textId="3E8C8734" w:rsidR="00D526BE" w:rsidRDefault="0039323E">
      <w:pPr>
        <w:pStyle w:val="Obsah2"/>
        <w:rPr>
          <w:rFonts w:asciiTheme="minorHAnsi" w:eastAsiaTheme="minorEastAsia" w:hAnsiTheme="minorHAnsi"/>
          <w:noProof/>
          <w:spacing w:val="0"/>
          <w:sz w:val="22"/>
          <w:szCs w:val="22"/>
          <w:lang w:eastAsia="cs-CZ"/>
        </w:rPr>
      </w:pPr>
      <w:hyperlink w:anchor="_Toc84932700" w:history="1">
        <w:r w:rsidR="00D526BE" w:rsidRPr="0070706B">
          <w:rPr>
            <w:rStyle w:val="Hypertextovodkaz"/>
            <w:rFonts w:asciiTheme="majorHAnsi" w:hAnsiTheme="majorHAnsi"/>
          </w:rPr>
          <w:t>5.1</w:t>
        </w:r>
        <w:r w:rsidR="00D526BE">
          <w:rPr>
            <w:rFonts w:asciiTheme="minorHAnsi" w:eastAsiaTheme="minorEastAsia" w:hAnsiTheme="minorHAnsi"/>
            <w:noProof/>
            <w:spacing w:val="0"/>
            <w:sz w:val="22"/>
            <w:szCs w:val="22"/>
            <w:lang w:eastAsia="cs-CZ"/>
          </w:rPr>
          <w:tab/>
        </w:r>
        <w:r w:rsidR="00D526BE" w:rsidRPr="0070706B">
          <w:rPr>
            <w:rStyle w:val="Hypertextovodkaz"/>
          </w:rPr>
          <w:t>Všeobecně</w:t>
        </w:r>
        <w:r w:rsidR="00D526BE">
          <w:rPr>
            <w:noProof/>
            <w:webHidden/>
          </w:rPr>
          <w:tab/>
        </w:r>
        <w:r w:rsidR="00D526BE">
          <w:rPr>
            <w:noProof/>
            <w:webHidden/>
          </w:rPr>
          <w:fldChar w:fldCharType="begin"/>
        </w:r>
        <w:r w:rsidR="00D526BE">
          <w:rPr>
            <w:noProof/>
            <w:webHidden/>
          </w:rPr>
          <w:instrText xml:space="preserve"> PAGEREF _Toc84932700 \h </w:instrText>
        </w:r>
        <w:r w:rsidR="00D526BE">
          <w:rPr>
            <w:noProof/>
            <w:webHidden/>
          </w:rPr>
        </w:r>
        <w:r w:rsidR="00D526BE">
          <w:rPr>
            <w:noProof/>
            <w:webHidden/>
          </w:rPr>
          <w:fldChar w:fldCharType="separate"/>
        </w:r>
        <w:r w:rsidR="00D526BE">
          <w:rPr>
            <w:noProof/>
            <w:webHidden/>
          </w:rPr>
          <w:t>13</w:t>
        </w:r>
        <w:r w:rsidR="00D526BE">
          <w:rPr>
            <w:noProof/>
            <w:webHidden/>
          </w:rPr>
          <w:fldChar w:fldCharType="end"/>
        </w:r>
      </w:hyperlink>
    </w:p>
    <w:p w14:paraId="368EA6AC" w14:textId="65E56592" w:rsidR="00D526BE" w:rsidRDefault="0039323E">
      <w:pPr>
        <w:pStyle w:val="Obsah2"/>
        <w:rPr>
          <w:rFonts w:asciiTheme="minorHAnsi" w:eastAsiaTheme="minorEastAsia" w:hAnsiTheme="minorHAnsi"/>
          <w:noProof/>
          <w:spacing w:val="0"/>
          <w:sz w:val="22"/>
          <w:szCs w:val="22"/>
          <w:lang w:eastAsia="cs-CZ"/>
        </w:rPr>
      </w:pPr>
      <w:hyperlink w:anchor="_Toc84932701" w:history="1">
        <w:r w:rsidR="00D526BE" w:rsidRPr="0070706B">
          <w:rPr>
            <w:rStyle w:val="Hypertextovodkaz"/>
            <w:rFonts w:asciiTheme="majorHAnsi" w:hAnsiTheme="majorHAnsi"/>
          </w:rPr>
          <w:t>5.2</w:t>
        </w:r>
        <w:r w:rsidR="00D526BE">
          <w:rPr>
            <w:rFonts w:asciiTheme="minorHAnsi" w:eastAsiaTheme="minorEastAsia" w:hAnsiTheme="minorHAnsi"/>
            <w:noProof/>
            <w:spacing w:val="0"/>
            <w:sz w:val="22"/>
            <w:szCs w:val="22"/>
            <w:lang w:eastAsia="cs-CZ"/>
          </w:rPr>
          <w:tab/>
        </w:r>
        <w:r w:rsidR="00D526BE" w:rsidRPr="0070706B">
          <w:rPr>
            <w:rStyle w:val="Hypertextovodkaz"/>
          </w:rPr>
          <w:t>Dokumentace ve stupni ZP</w:t>
        </w:r>
        <w:r w:rsidR="00D526BE">
          <w:rPr>
            <w:noProof/>
            <w:webHidden/>
          </w:rPr>
          <w:tab/>
        </w:r>
        <w:r w:rsidR="00D526BE">
          <w:rPr>
            <w:noProof/>
            <w:webHidden/>
          </w:rPr>
          <w:fldChar w:fldCharType="begin"/>
        </w:r>
        <w:r w:rsidR="00D526BE">
          <w:rPr>
            <w:noProof/>
            <w:webHidden/>
          </w:rPr>
          <w:instrText xml:space="preserve"> PAGEREF _Toc84932701 \h </w:instrText>
        </w:r>
        <w:r w:rsidR="00D526BE">
          <w:rPr>
            <w:noProof/>
            <w:webHidden/>
          </w:rPr>
        </w:r>
        <w:r w:rsidR="00D526BE">
          <w:rPr>
            <w:noProof/>
            <w:webHidden/>
          </w:rPr>
          <w:fldChar w:fldCharType="separate"/>
        </w:r>
        <w:r w:rsidR="00D526BE">
          <w:rPr>
            <w:noProof/>
            <w:webHidden/>
          </w:rPr>
          <w:t>14</w:t>
        </w:r>
        <w:r w:rsidR="00D526BE">
          <w:rPr>
            <w:noProof/>
            <w:webHidden/>
          </w:rPr>
          <w:fldChar w:fldCharType="end"/>
        </w:r>
      </w:hyperlink>
    </w:p>
    <w:p w14:paraId="199CF43F" w14:textId="7F7825B4" w:rsidR="00D526BE" w:rsidRDefault="0039323E">
      <w:pPr>
        <w:pStyle w:val="Obsah2"/>
        <w:rPr>
          <w:rFonts w:asciiTheme="minorHAnsi" w:eastAsiaTheme="minorEastAsia" w:hAnsiTheme="minorHAnsi"/>
          <w:noProof/>
          <w:spacing w:val="0"/>
          <w:sz w:val="22"/>
          <w:szCs w:val="22"/>
          <w:lang w:eastAsia="cs-CZ"/>
        </w:rPr>
      </w:pPr>
      <w:hyperlink w:anchor="_Toc84932702" w:history="1">
        <w:r w:rsidR="00D526BE" w:rsidRPr="0070706B">
          <w:rPr>
            <w:rStyle w:val="Hypertextovodkaz"/>
            <w:rFonts w:asciiTheme="majorHAnsi" w:hAnsiTheme="majorHAnsi"/>
          </w:rPr>
          <w:t>5.3</w:t>
        </w:r>
        <w:r w:rsidR="00D526BE">
          <w:rPr>
            <w:rFonts w:asciiTheme="minorHAnsi" w:eastAsiaTheme="minorEastAsia" w:hAnsiTheme="minorHAnsi"/>
            <w:noProof/>
            <w:spacing w:val="0"/>
            <w:sz w:val="22"/>
            <w:szCs w:val="22"/>
            <w:lang w:eastAsia="cs-CZ"/>
          </w:rPr>
          <w:tab/>
        </w:r>
        <w:r w:rsidR="00D526BE" w:rsidRPr="0070706B">
          <w:rPr>
            <w:rStyle w:val="Hypertextovodkaz"/>
          </w:rPr>
          <w:t>Dokumentace ve stupni DUR</w:t>
        </w:r>
        <w:r w:rsidR="00D526BE">
          <w:rPr>
            <w:noProof/>
            <w:webHidden/>
          </w:rPr>
          <w:tab/>
        </w:r>
        <w:r w:rsidR="00D526BE">
          <w:rPr>
            <w:noProof/>
            <w:webHidden/>
          </w:rPr>
          <w:fldChar w:fldCharType="begin"/>
        </w:r>
        <w:r w:rsidR="00D526BE">
          <w:rPr>
            <w:noProof/>
            <w:webHidden/>
          </w:rPr>
          <w:instrText xml:space="preserve"> PAGEREF _Toc84932702 \h </w:instrText>
        </w:r>
        <w:r w:rsidR="00D526BE">
          <w:rPr>
            <w:noProof/>
            <w:webHidden/>
          </w:rPr>
        </w:r>
        <w:r w:rsidR="00D526BE">
          <w:rPr>
            <w:noProof/>
            <w:webHidden/>
          </w:rPr>
          <w:fldChar w:fldCharType="separate"/>
        </w:r>
        <w:r w:rsidR="00D526BE">
          <w:rPr>
            <w:noProof/>
            <w:webHidden/>
          </w:rPr>
          <w:t>14</w:t>
        </w:r>
        <w:r w:rsidR="00D526BE">
          <w:rPr>
            <w:noProof/>
            <w:webHidden/>
          </w:rPr>
          <w:fldChar w:fldCharType="end"/>
        </w:r>
      </w:hyperlink>
    </w:p>
    <w:p w14:paraId="3552CD9C" w14:textId="628F31F4" w:rsidR="00D526BE" w:rsidRDefault="0039323E">
      <w:pPr>
        <w:pStyle w:val="Obsah1"/>
        <w:rPr>
          <w:rFonts w:asciiTheme="minorHAnsi" w:eastAsiaTheme="minorEastAsia" w:hAnsiTheme="minorHAnsi"/>
          <w:b w:val="0"/>
          <w:caps w:val="0"/>
          <w:noProof/>
          <w:spacing w:val="0"/>
          <w:sz w:val="22"/>
          <w:szCs w:val="22"/>
          <w:lang w:eastAsia="cs-CZ"/>
        </w:rPr>
      </w:pPr>
      <w:hyperlink w:anchor="_Toc84932703" w:history="1">
        <w:r w:rsidR="00D526BE" w:rsidRPr="0070706B">
          <w:rPr>
            <w:rStyle w:val="Hypertextovodkaz"/>
          </w:rPr>
          <w:t>6.</w:t>
        </w:r>
        <w:r w:rsidR="00D526BE">
          <w:rPr>
            <w:rFonts w:asciiTheme="minorHAnsi" w:eastAsiaTheme="minorEastAsia" w:hAnsiTheme="minorHAnsi"/>
            <w:b w:val="0"/>
            <w:caps w:val="0"/>
            <w:noProof/>
            <w:spacing w:val="0"/>
            <w:sz w:val="22"/>
            <w:szCs w:val="22"/>
            <w:lang w:eastAsia="cs-CZ"/>
          </w:rPr>
          <w:tab/>
        </w:r>
        <w:r w:rsidR="00D526BE" w:rsidRPr="0070706B">
          <w:rPr>
            <w:rStyle w:val="Hypertextovodkaz"/>
          </w:rPr>
          <w:t>SOUVISEJÍCÍ DOKUMENTY A PŘEDPISY</w:t>
        </w:r>
        <w:r w:rsidR="00D526BE">
          <w:rPr>
            <w:noProof/>
            <w:webHidden/>
          </w:rPr>
          <w:tab/>
        </w:r>
        <w:r w:rsidR="00D526BE">
          <w:rPr>
            <w:noProof/>
            <w:webHidden/>
          </w:rPr>
          <w:fldChar w:fldCharType="begin"/>
        </w:r>
        <w:r w:rsidR="00D526BE">
          <w:rPr>
            <w:noProof/>
            <w:webHidden/>
          </w:rPr>
          <w:instrText xml:space="preserve"> PAGEREF _Toc84932703 \h </w:instrText>
        </w:r>
        <w:r w:rsidR="00D526BE">
          <w:rPr>
            <w:noProof/>
            <w:webHidden/>
          </w:rPr>
        </w:r>
        <w:r w:rsidR="00D526BE">
          <w:rPr>
            <w:noProof/>
            <w:webHidden/>
          </w:rPr>
          <w:fldChar w:fldCharType="separate"/>
        </w:r>
        <w:r w:rsidR="00D526BE">
          <w:rPr>
            <w:noProof/>
            <w:webHidden/>
          </w:rPr>
          <w:t>15</w:t>
        </w:r>
        <w:r w:rsidR="00D526BE">
          <w:rPr>
            <w:noProof/>
            <w:webHidden/>
          </w:rPr>
          <w:fldChar w:fldCharType="end"/>
        </w:r>
      </w:hyperlink>
    </w:p>
    <w:p w14:paraId="44A6A067" w14:textId="6AC39A7F" w:rsidR="00D526BE" w:rsidRDefault="0039323E">
      <w:pPr>
        <w:pStyle w:val="Obsah1"/>
        <w:rPr>
          <w:rFonts w:asciiTheme="minorHAnsi" w:eastAsiaTheme="minorEastAsia" w:hAnsiTheme="minorHAnsi"/>
          <w:b w:val="0"/>
          <w:caps w:val="0"/>
          <w:noProof/>
          <w:spacing w:val="0"/>
          <w:sz w:val="22"/>
          <w:szCs w:val="22"/>
          <w:lang w:eastAsia="cs-CZ"/>
        </w:rPr>
      </w:pPr>
      <w:hyperlink w:anchor="_Toc84932704" w:history="1">
        <w:r w:rsidR="00D526BE" w:rsidRPr="0070706B">
          <w:rPr>
            <w:rStyle w:val="Hypertextovodkaz"/>
          </w:rPr>
          <w:t>7.</w:t>
        </w:r>
        <w:r w:rsidR="00D526BE">
          <w:rPr>
            <w:rFonts w:asciiTheme="minorHAnsi" w:eastAsiaTheme="minorEastAsia" w:hAnsiTheme="minorHAnsi"/>
            <w:b w:val="0"/>
            <w:caps w:val="0"/>
            <w:noProof/>
            <w:spacing w:val="0"/>
            <w:sz w:val="22"/>
            <w:szCs w:val="22"/>
            <w:lang w:eastAsia="cs-CZ"/>
          </w:rPr>
          <w:tab/>
        </w:r>
        <w:r w:rsidR="00D526BE" w:rsidRPr="0070706B">
          <w:rPr>
            <w:rStyle w:val="Hypertextovodkaz"/>
          </w:rPr>
          <w:t>PŘÍLOHY</w:t>
        </w:r>
        <w:r w:rsidR="00D526BE">
          <w:rPr>
            <w:noProof/>
            <w:webHidden/>
          </w:rPr>
          <w:tab/>
        </w:r>
        <w:r w:rsidR="00D526BE">
          <w:rPr>
            <w:noProof/>
            <w:webHidden/>
          </w:rPr>
          <w:fldChar w:fldCharType="begin"/>
        </w:r>
        <w:r w:rsidR="00D526BE">
          <w:rPr>
            <w:noProof/>
            <w:webHidden/>
          </w:rPr>
          <w:instrText xml:space="preserve"> PAGEREF _Toc84932704 \h </w:instrText>
        </w:r>
        <w:r w:rsidR="00D526BE">
          <w:rPr>
            <w:noProof/>
            <w:webHidden/>
          </w:rPr>
        </w:r>
        <w:r w:rsidR="00D526BE">
          <w:rPr>
            <w:noProof/>
            <w:webHidden/>
          </w:rPr>
          <w:fldChar w:fldCharType="separate"/>
        </w:r>
        <w:r w:rsidR="00D526BE">
          <w:rPr>
            <w:noProof/>
            <w:webHidden/>
          </w:rPr>
          <w:t>15</w:t>
        </w:r>
        <w:r w:rsidR="00D526BE">
          <w:rPr>
            <w:noProof/>
            <w:webHidden/>
          </w:rPr>
          <w:fldChar w:fldCharType="end"/>
        </w:r>
      </w:hyperlink>
    </w:p>
    <w:p w14:paraId="2F60A1EE" w14:textId="443B828D" w:rsidR="00AD0C7B" w:rsidRDefault="00BD7E91" w:rsidP="008D03B9">
      <w:r>
        <w:fldChar w:fldCharType="end"/>
      </w:r>
    </w:p>
    <w:p w14:paraId="2930F1DE" w14:textId="77777777" w:rsidR="00DB0562" w:rsidRDefault="00AD0C7B" w:rsidP="00DB0562">
      <w:pPr>
        <w:pStyle w:val="Nadpisbezsl1-1"/>
        <w:outlineLvl w:val="0"/>
      </w:pPr>
      <w:bookmarkStart w:id="0" w:name="_Toc84932680"/>
      <w:r>
        <w:t>SEZNAM ZKRATEK</w:t>
      </w:r>
      <w:bookmarkEnd w:id="0"/>
      <w:r w:rsidR="0076790E">
        <w:t xml:space="preserve"> </w:t>
      </w:r>
    </w:p>
    <w:p w14:paraId="55BB9349"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D26819" w:rsidRPr="00AD0C7B" w14:paraId="6F0CBF10" w14:textId="77777777" w:rsidTr="0039323E">
        <w:tc>
          <w:tcPr>
            <w:tcW w:w="1250" w:type="dxa"/>
            <w:tcMar>
              <w:top w:w="28" w:type="dxa"/>
              <w:left w:w="0" w:type="dxa"/>
              <w:bottom w:w="28" w:type="dxa"/>
              <w:right w:w="0" w:type="dxa"/>
            </w:tcMar>
            <w:vAlign w:val="bottom"/>
          </w:tcPr>
          <w:p w14:paraId="39B23508" w14:textId="56C0131E" w:rsidR="00D26819" w:rsidRDefault="00D26819" w:rsidP="00D26819">
            <w:pPr>
              <w:pStyle w:val="Zkratky1"/>
            </w:pPr>
            <w:r>
              <w:t>BTS</w:t>
            </w:r>
            <w:r>
              <w:tab/>
            </w:r>
          </w:p>
        </w:tc>
        <w:tc>
          <w:tcPr>
            <w:tcW w:w="7452" w:type="dxa"/>
            <w:tcMar>
              <w:top w:w="28" w:type="dxa"/>
              <w:left w:w="0" w:type="dxa"/>
              <w:bottom w:w="28" w:type="dxa"/>
              <w:right w:w="0" w:type="dxa"/>
            </w:tcMar>
            <w:vAlign w:val="bottom"/>
          </w:tcPr>
          <w:p w14:paraId="04A9541E" w14:textId="21AA3F4A" w:rsidR="00D26819" w:rsidRDefault="00D26819" w:rsidP="00D26819">
            <w:pPr>
              <w:pStyle w:val="Zkratky2"/>
            </w:pPr>
            <w:r w:rsidRPr="001500F8">
              <w:t>Base Transceiver Station (Základnová stanice)</w:t>
            </w:r>
          </w:p>
        </w:tc>
      </w:tr>
      <w:tr w:rsidR="00D26819" w:rsidRPr="00AD0C7B" w14:paraId="2B8F0B8D" w14:textId="77777777" w:rsidTr="0039323E">
        <w:tc>
          <w:tcPr>
            <w:tcW w:w="1250" w:type="dxa"/>
            <w:tcMar>
              <w:top w:w="28" w:type="dxa"/>
              <w:left w:w="0" w:type="dxa"/>
              <w:bottom w:w="28" w:type="dxa"/>
              <w:right w:w="0" w:type="dxa"/>
            </w:tcMar>
          </w:tcPr>
          <w:p w14:paraId="180E35DB" w14:textId="3E7D2BBE" w:rsidR="00D26819" w:rsidRDefault="00D26819" w:rsidP="00D26819">
            <w:pPr>
              <w:pStyle w:val="Zkratky1"/>
            </w:pPr>
            <w:r>
              <w:t xml:space="preserve">CK MD </w:t>
            </w:r>
            <w:r>
              <w:tab/>
            </w:r>
          </w:p>
        </w:tc>
        <w:tc>
          <w:tcPr>
            <w:tcW w:w="7452" w:type="dxa"/>
            <w:tcMar>
              <w:top w:w="28" w:type="dxa"/>
              <w:left w:w="0" w:type="dxa"/>
              <w:bottom w:w="28" w:type="dxa"/>
              <w:right w:w="0" w:type="dxa"/>
            </w:tcMar>
          </w:tcPr>
          <w:p w14:paraId="7434E055" w14:textId="6303EB7E" w:rsidR="00D26819" w:rsidRDefault="00D26819" w:rsidP="00D26819">
            <w:pPr>
              <w:pStyle w:val="Zkratky2"/>
            </w:pPr>
            <w:r>
              <w:t>Centrální komise ministerstva dopravy</w:t>
            </w:r>
          </w:p>
        </w:tc>
      </w:tr>
      <w:tr w:rsidR="00D26819" w:rsidRPr="00AD0C7B" w14:paraId="2E5D3C6F" w14:textId="77777777" w:rsidTr="0039323E">
        <w:tc>
          <w:tcPr>
            <w:tcW w:w="1250" w:type="dxa"/>
            <w:tcMar>
              <w:top w:w="28" w:type="dxa"/>
              <w:left w:w="0" w:type="dxa"/>
              <w:bottom w:w="28" w:type="dxa"/>
              <w:right w:w="0" w:type="dxa"/>
            </w:tcMar>
          </w:tcPr>
          <w:p w14:paraId="0EA38B82" w14:textId="286E27F4" w:rsidR="00D26819" w:rsidRDefault="00D26819" w:rsidP="00D26819">
            <w:pPr>
              <w:pStyle w:val="Zkratky1"/>
            </w:pPr>
            <w:r>
              <w:t xml:space="preserve">D+B </w:t>
            </w:r>
            <w:r>
              <w:tab/>
            </w:r>
          </w:p>
        </w:tc>
        <w:tc>
          <w:tcPr>
            <w:tcW w:w="7452" w:type="dxa"/>
            <w:tcMar>
              <w:top w:w="28" w:type="dxa"/>
              <w:left w:w="0" w:type="dxa"/>
              <w:bottom w:w="28" w:type="dxa"/>
              <w:right w:w="0" w:type="dxa"/>
            </w:tcMar>
          </w:tcPr>
          <w:p w14:paraId="332BB220" w14:textId="24FF73B0" w:rsidR="00D26819" w:rsidRPr="008B406C" w:rsidRDefault="00D26819" w:rsidP="00D26819">
            <w:pPr>
              <w:pStyle w:val="Zkratky2"/>
            </w:pPr>
            <w:r w:rsidRPr="008B406C">
              <w:t xml:space="preserve">Design &amp; </w:t>
            </w:r>
            <w:proofErr w:type="spellStart"/>
            <w:r w:rsidRPr="008B406C">
              <w:t>Build</w:t>
            </w:r>
            <w:proofErr w:type="spellEnd"/>
            <w:r w:rsidRPr="008B406C">
              <w:t xml:space="preserve"> </w:t>
            </w:r>
            <w:r>
              <w:t>(vyprojektuj a postav</w:t>
            </w:r>
            <w:r w:rsidRPr="008B406C">
              <w:t>)</w:t>
            </w:r>
            <w:r>
              <w:t xml:space="preserve"> </w:t>
            </w:r>
            <w:r w:rsidRPr="008B406C">
              <w:t>– zhotovení stavby včetně zpracování a projednání projektové dokumentace</w:t>
            </w:r>
            <w:r>
              <w:t xml:space="preserve"> </w:t>
            </w:r>
          </w:p>
        </w:tc>
      </w:tr>
      <w:tr w:rsidR="00D26819" w:rsidRPr="00AD0C7B" w14:paraId="3FD77AE2" w14:textId="77777777" w:rsidTr="0039323E">
        <w:tc>
          <w:tcPr>
            <w:tcW w:w="1250" w:type="dxa"/>
            <w:tcMar>
              <w:top w:w="28" w:type="dxa"/>
              <w:left w:w="0" w:type="dxa"/>
              <w:bottom w:w="28" w:type="dxa"/>
              <w:right w:w="0" w:type="dxa"/>
            </w:tcMar>
          </w:tcPr>
          <w:p w14:paraId="0E8EC38B" w14:textId="4DFEBE06" w:rsidR="00D26819" w:rsidRDefault="00D26819" w:rsidP="00D26819">
            <w:pPr>
              <w:pStyle w:val="Zkratky1"/>
            </w:pPr>
            <w:r>
              <w:t>DLZT</w:t>
            </w:r>
            <w:r>
              <w:tab/>
            </w:r>
          </w:p>
        </w:tc>
        <w:tc>
          <w:tcPr>
            <w:tcW w:w="7452" w:type="dxa"/>
            <w:tcMar>
              <w:top w:w="28" w:type="dxa"/>
              <w:left w:w="0" w:type="dxa"/>
              <w:bottom w:w="28" w:type="dxa"/>
              <w:right w:w="0" w:type="dxa"/>
            </w:tcMar>
          </w:tcPr>
          <w:p w14:paraId="15F0541C" w14:textId="40CCC56B" w:rsidR="00D26819" w:rsidRPr="00424D2E" w:rsidRDefault="0039323E" w:rsidP="00D26819">
            <w:pPr>
              <w:pStyle w:val="Zkratky2"/>
            </w:pPr>
            <w:hyperlink r:id="rId11" w:history="1">
              <w:r w:rsidR="00D26819" w:rsidRPr="001500F8">
                <w:t>Diagnostická laboratoř zabezpečovací techniky</w:t>
              </w:r>
            </w:hyperlink>
          </w:p>
        </w:tc>
      </w:tr>
      <w:tr w:rsidR="00D26819" w:rsidRPr="00AD0C7B" w14:paraId="33E5426D" w14:textId="77777777" w:rsidTr="0039323E">
        <w:tc>
          <w:tcPr>
            <w:tcW w:w="1250" w:type="dxa"/>
            <w:tcMar>
              <w:top w:w="28" w:type="dxa"/>
              <w:left w:w="0" w:type="dxa"/>
              <w:bottom w:w="28" w:type="dxa"/>
              <w:right w:w="0" w:type="dxa"/>
            </w:tcMar>
          </w:tcPr>
          <w:p w14:paraId="1B06F190" w14:textId="67F8ED26" w:rsidR="00D26819" w:rsidRDefault="00D26819" w:rsidP="00D26819">
            <w:pPr>
              <w:pStyle w:val="Zkratky1"/>
            </w:pPr>
            <w:r>
              <w:t>DOZ</w:t>
            </w:r>
            <w:r>
              <w:tab/>
            </w:r>
          </w:p>
        </w:tc>
        <w:tc>
          <w:tcPr>
            <w:tcW w:w="7452" w:type="dxa"/>
            <w:tcMar>
              <w:top w:w="28" w:type="dxa"/>
              <w:left w:w="0" w:type="dxa"/>
              <w:bottom w:w="28" w:type="dxa"/>
              <w:right w:w="0" w:type="dxa"/>
            </w:tcMar>
          </w:tcPr>
          <w:p w14:paraId="746DD084" w14:textId="53AEC9E2" w:rsidR="00D26819" w:rsidRDefault="00D26819" w:rsidP="00D26819">
            <w:pPr>
              <w:pStyle w:val="Zkratky2"/>
            </w:pPr>
            <w:r w:rsidRPr="00424D2E">
              <w:t>Dálkově ovládané zabezpečovací zařízení</w:t>
            </w:r>
          </w:p>
        </w:tc>
      </w:tr>
      <w:tr w:rsidR="00D26819" w:rsidRPr="00AD0C7B" w14:paraId="5D854F74" w14:textId="77777777" w:rsidTr="0039323E">
        <w:tc>
          <w:tcPr>
            <w:tcW w:w="1250" w:type="dxa"/>
            <w:tcMar>
              <w:top w:w="28" w:type="dxa"/>
              <w:left w:w="0" w:type="dxa"/>
              <w:bottom w:w="28" w:type="dxa"/>
              <w:right w:w="0" w:type="dxa"/>
            </w:tcMar>
            <w:vAlign w:val="bottom"/>
          </w:tcPr>
          <w:p w14:paraId="29BADEA4" w14:textId="1A0ED6A0" w:rsidR="00D26819" w:rsidRPr="00AD0C7B" w:rsidRDefault="00D26819" w:rsidP="00D26819">
            <w:pPr>
              <w:pStyle w:val="Zkratky1"/>
            </w:pPr>
            <w:r>
              <w:t>ETCS</w:t>
            </w:r>
            <w:r>
              <w:tab/>
            </w:r>
          </w:p>
        </w:tc>
        <w:tc>
          <w:tcPr>
            <w:tcW w:w="7452" w:type="dxa"/>
            <w:tcMar>
              <w:top w:w="28" w:type="dxa"/>
              <w:left w:w="0" w:type="dxa"/>
              <w:bottom w:w="28" w:type="dxa"/>
              <w:right w:w="0" w:type="dxa"/>
            </w:tcMar>
            <w:vAlign w:val="bottom"/>
          </w:tcPr>
          <w:p w14:paraId="00FBF8D2" w14:textId="464C7857" w:rsidR="00D26819" w:rsidRPr="006115D3" w:rsidRDefault="00D26819" w:rsidP="00D26819">
            <w:pPr>
              <w:pStyle w:val="Zkratky2"/>
            </w:pPr>
            <w:proofErr w:type="spellStart"/>
            <w:r w:rsidRPr="001500F8">
              <w:t>European</w:t>
            </w:r>
            <w:proofErr w:type="spellEnd"/>
            <w:r w:rsidRPr="001500F8">
              <w:t xml:space="preserve"> </w:t>
            </w:r>
            <w:proofErr w:type="spellStart"/>
            <w:r w:rsidRPr="001500F8">
              <w:t>Train</w:t>
            </w:r>
            <w:proofErr w:type="spellEnd"/>
            <w:r w:rsidRPr="001500F8">
              <w:t xml:space="preserve"> </w:t>
            </w:r>
            <w:proofErr w:type="spellStart"/>
            <w:r w:rsidRPr="001500F8">
              <w:t>Control</w:t>
            </w:r>
            <w:proofErr w:type="spellEnd"/>
            <w:r w:rsidRPr="001500F8">
              <w:t xml:space="preserve"> Systém (</w:t>
            </w:r>
            <w:r>
              <w:t>Evropský vlakový zabezpečovač)</w:t>
            </w:r>
          </w:p>
        </w:tc>
      </w:tr>
      <w:tr w:rsidR="00D26819" w:rsidRPr="00AD0C7B" w14:paraId="47FF6FB9" w14:textId="77777777" w:rsidTr="0039323E">
        <w:tc>
          <w:tcPr>
            <w:tcW w:w="1250" w:type="dxa"/>
            <w:tcMar>
              <w:top w:w="28" w:type="dxa"/>
              <w:left w:w="0" w:type="dxa"/>
              <w:bottom w:w="28" w:type="dxa"/>
              <w:right w:w="0" w:type="dxa"/>
            </w:tcMar>
            <w:vAlign w:val="bottom"/>
          </w:tcPr>
          <w:p w14:paraId="505301EE" w14:textId="59F281A9" w:rsidR="00D26819" w:rsidRDefault="00D26819" w:rsidP="00D26819">
            <w:pPr>
              <w:pStyle w:val="Zkratky1"/>
            </w:pPr>
            <w:r>
              <w:t>ETCS L2</w:t>
            </w:r>
            <w:r>
              <w:tab/>
            </w:r>
          </w:p>
        </w:tc>
        <w:tc>
          <w:tcPr>
            <w:tcW w:w="7452" w:type="dxa"/>
            <w:tcMar>
              <w:top w:w="28" w:type="dxa"/>
              <w:left w:w="0" w:type="dxa"/>
              <w:bottom w:w="28" w:type="dxa"/>
              <w:right w:w="0" w:type="dxa"/>
            </w:tcMar>
            <w:vAlign w:val="bottom"/>
          </w:tcPr>
          <w:p w14:paraId="1B7DE679" w14:textId="4765291B" w:rsidR="00D26819" w:rsidRDefault="00D26819" w:rsidP="00D26819">
            <w:pPr>
              <w:pStyle w:val="Zkratky2"/>
            </w:pPr>
            <w:proofErr w:type="spellStart"/>
            <w:r w:rsidRPr="001500F8">
              <w:t>European</w:t>
            </w:r>
            <w:proofErr w:type="spellEnd"/>
            <w:r w:rsidRPr="001500F8">
              <w:t xml:space="preserve"> </w:t>
            </w:r>
            <w:proofErr w:type="spellStart"/>
            <w:r w:rsidRPr="001500F8">
              <w:t>Train</w:t>
            </w:r>
            <w:proofErr w:type="spellEnd"/>
            <w:r w:rsidRPr="001500F8">
              <w:t xml:space="preserve"> </w:t>
            </w:r>
            <w:proofErr w:type="spellStart"/>
            <w:r w:rsidRPr="001500F8">
              <w:t>Control</w:t>
            </w:r>
            <w:proofErr w:type="spellEnd"/>
            <w:r w:rsidRPr="001500F8">
              <w:t xml:space="preserve"> Systém - </w:t>
            </w:r>
            <w:proofErr w:type="spellStart"/>
            <w:r w:rsidRPr="001500F8">
              <w:t>Level</w:t>
            </w:r>
            <w:proofErr w:type="spellEnd"/>
            <w:r w:rsidRPr="001500F8">
              <w:t xml:space="preserve"> 2 (</w:t>
            </w:r>
            <w:r>
              <w:t>Evropský vlakový zabezpečovač úrovně 2)</w:t>
            </w:r>
          </w:p>
        </w:tc>
      </w:tr>
      <w:tr w:rsidR="00D26819" w:rsidRPr="00AD0C7B" w14:paraId="52B98BB0" w14:textId="77777777" w:rsidTr="0039323E">
        <w:tc>
          <w:tcPr>
            <w:tcW w:w="1250" w:type="dxa"/>
            <w:tcMar>
              <w:top w:w="28" w:type="dxa"/>
              <w:left w:w="0" w:type="dxa"/>
              <w:bottom w:w="28" w:type="dxa"/>
              <w:right w:w="0" w:type="dxa"/>
            </w:tcMar>
          </w:tcPr>
          <w:p w14:paraId="416049E3" w14:textId="48BD146D" w:rsidR="00D26819" w:rsidRDefault="00D26819" w:rsidP="00D26819">
            <w:pPr>
              <w:pStyle w:val="Zkratky1"/>
            </w:pPr>
            <w:r>
              <w:t>EPS</w:t>
            </w:r>
            <w:bookmarkStart w:id="1" w:name="_GoBack"/>
            <w:bookmarkEnd w:id="1"/>
            <w:r>
              <w:tab/>
            </w:r>
          </w:p>
        </w:tc>
        <w:tc>
          <w:tcPr>
            <w:tcW w:w="7452" w:type="dxa"/>
            <w:tcMar>
              <w:top w:w="28" w:type="dxa"/>
              <w:left w:w="0" w:type="dxa"/>
              <w:bottom w:w="28" w:type="dxa"/>
              <w:right w:w="0" w:type="dxa"/>
            </w:tcMar>
          </w:tcPr>
          <w:p w14:paraId="25FF6B06" w14:textId="18C58127" w:rsidR="00D26819" w:rsidRPr="00424D2E" w:rsidRDefault="00D26819" w:rsidP="00D26819">
            <w:pPr>
              <w:pStyle w:val="Zkratky2"/>
            </w:pPr>
            <w:r w:rsidRPr="00424D2E">
              <w:t>Elektrická požární signalizace</w:t>
            </w:r>
          </w:p>
        </w:tc>
      </w:tr>
      <w:tr w:rsidR="00D26819" w:rsidRPr="00AD0C7B" w14:paraId="09394607" w14:textId="77777777" w:rsidTr="0039323E">
        <w:tc>
          <w:tcPr>
            <w:tcW w:w="1250" w:type="dxa"/>
            <w:tcMar>
              <w:top w:w="28" w:type="dxa"/>
              <w:left w:w="0" w:type="dxa"/>
              <w:bottom w:w="28" w:type="dxa"/>
              <w:right w:w="0" w:type="dxa"/>
            </w:tcMar>
          </w:tcPr>
          <w:p w14:paraId="2D6DD5CA" w14:textId="07E657F4" w:rsidR="00D26819" w:rsidRDefault="00D26819" w:rsidP="00D26819">
            <w:pPr>
              <w:pStyle w:val="Zkratky1"/>
            </w:pPr>
            <w:r>
              <w:t xml:space="preserve">ERA </w:t>
            </w:r>
            <w:r>
              <w:tab/>
            </w:r>
          </w:p>
        </w:tc>
        <w:tc>
          <w:tcPr>
            <w:tcW w:w="7452" w:type="dxa"/>
            <w:tcMar>
              <w:top w:w="28" w:type="dxa"/>
              <w:left w:w="0" w:type="dxa"/>
              <w:bottom w:w="28" w:type="dxa"/>
              <w:right w:w="0" w:type="dxa"/>
            </w:tcMar>
          </w:tcPr>
          <w:p w14:paraId="69AF6818" w14:textId="2AC8D65A" w:rsidR="00D26819" w:rsidRDefault="0039323E" w:rsidP="00D26819">
            <w:pPr>
              <w:pStyle w:val="Zkratky2"/>
            </w:pPr>
            <w:hyperlink r:id="rId12" w:history="1">
              <w:proofErr w:type="spellStart"/>
              <w:r w:rsidR="00D26819" w:rsidRPr="00424D2E">
                <w:t>European</w:t>
              </w:r>
              <w:proofErr w:type="spellEnd"/>
              <w:r w:rsidR="00D26819" w:rsidRPr="00424D2E">
                <w:t xml:space="preserve"> Union </w:t>
              </w:r>
              <w:proofErr w:type="spellStart"/>
              <w:r w:rsidR="00D26819" w:rsidRPr="00424D2E">
                <w:t>Agency</w:t>
              </w:r>
              <w:proofErr w:type="spellEnd"/>
              <w:r w:rsidR="00D26819" w:rsidRPr="00424D2E">
                <w:t xml:space="preserve"> </w:t>
              </w:r>
              <w:proofErr w:type="spellStart"/>
              <w:r w:rsidR="00D26819" w:rsidRPr="00424D2E">
                <w:t>for</w:t>
              </w:r>
              <w:proofErr w:type="spellEnd"/>
              <w:r w:rsidR="00D26819" w:rsidRPr="00424D2E">
                <w:t xml:space="preserve"> </w:t>
              </w:r>
              <w:proofErr w:type="spellStart"/>
              <w:r w:rsidR="00D26819" w:rsidRPr="00424D2E">
                <w:t>Railways</w:t>
              </w:r>
              <w:proofErr w:type="spellEnd"/>
            </w:hyperlink>
            <w:r w:rsidR="00D26819">
              <w:t xml:space="preserve"> (Evropská agentura pro železnici)</w:t>
            </w:r>
          </w:p>
        </w:tc>
      </w:tr>
      <w:tr w:rsidR="00D26819" w:rsidRPr="00AD0C7B" w14:paraId="0AEFBDAA" w14:textId="77777777" w:rsidTr="0039323E">
        <w:tc>
          <w:tcPr>
            <w:tcW w:w="1250" w:type="dxa"/>
            <w:tcMar>
              <w:top w:w="28" w:type="dxa"/>
              <w:left w:w="0" w:type="dxa"/>
              <w:bottom w:w="28" w:type="dxa"/>
              <w:right w:w="0" w:type="dxa"/>
            </w:tcMar>
            <w:vAlign w:val="bottom"/>
          </w:tcPr>
          <w:p w14:paraId="05670D09" w14:textId="1356C6E8" w:rsidR="00D26819" w:rsidRDefault="00D26819" w:rsidP="00D26819">
            <w:pPr>
              <w:pStyle w:val="Zkratky1"/>
            </w:pPr>
            <w:r>
              <w:t>ERTMS</w:t>
            </w:r>
            <w:r>
              <w:tab/>
            </w:r>
          </w:p>
        </w:tc>
        <w:tc>
          <w:tcPr>
            <w:tcW w:w="7452" w:type="dxa"/>
            <w:tcMar>
              <w:top w:w="28" w:type="dxa"/>
              <w:left w:w="0" w:type="dxa"/>
              <w:bottom w:w="28" w:type="dxa"/>
              <w:right w:w="0" w:type="dxa"/>
            </w:tcMar>
            <w:vAlign w:val="bottom"/>
          </w:tcPr>
          <w:p w14:paraId="5D6BC84B" w14:textId="031979D8" w:rsidR="00D26819" w:rsidRDefault="00D26819" w:rsidP="00D26819">
            <w:pPr>
              <w:pStyle w:val="Zkratky2"/>
            </w:pPr>
            <w:proofErr w:type="spellStart"/>
            <w:r w:rsidRPr="00424D2E">
              <w:t>European</w:t>
            </w:r>
            <w:proofErr w:type="spellEnd"/>
            <w:r w:rsidRPr="00424D2E">
              <w:t xml:space="preserve"> </w:t>
            </w:r>
            <w:proofErr w:type="spellStart"/>
            <w:r w:rsidRPr="00424D2E">
              <w:t>Rail</w:t>
            </w:r>
            <w:proofErr w:type="spellEnd"/>
            <w:r w:rsidRPr="00424D2E">
              <w:t xml:space="preserve"> </w:t>
            </w:r>
            <w:proofErr w:type="spellStart"/>
            <w:r w:rsidRPr="00424D2E">
              <w:t>Traffic</w:t>
            </w:r>
            <w:proofErr w:type="spellEnd"/>
            <w:r w:rsidRPr="00424D2E">
              <w:t xml:space="preserve"> Management </w:t>
            </w:r>
            <w:proofErr w:type="spellStart"/>
            <w:r w:rsidRPr="00424D2E">
              <w:t>System</w:t>
            </w:r>
            <w:proofErr w:type="spellEnd"/>
          </w:p>
        </w:tc>
      </w:tr>
      <w:tr w:rsidR="00D26819" w:rsidRPr="00AD0C7B" w14:paraId="112922A8" w14:textId="77777777" w:rsidTr="0039323E">
        <w:tc>
          <w:tcPr>
            <w:tcW w:w="1250" w:type="dxa"/>
            <w:tcMar>
              <w:top w:w="28" w:type="dxa"/>
              <w:left w:w="0" w:type="dxa"/>
              <w:bottom w:w="28" w:type="dxa"/>
              <w:right w:w="0" w:type="dxa"/>
            </w:tcMar>
          </w:tcPr>
          <w:p w14:paraId="246E6C44" w14:textId="24E8D971" w:rsidR="00D26819" w:rsidRDefault="00D26819" w:rsidP="00D26819">
            <w:pPr>
              <w:pStyle w:val="Zkratky1"/>
            </w:pPr>
            <w:r>
              <w:t>EU</w:t>
            </w:r>
            <w:r>
              <w:tab/>
            </w:r>
          </w:p>
        </w:tc>
        <w:tc>
          <w:tcPr>
            <w:tcW w:w="7452" w:type="dxa"/>
            <w:tcMar>
              <w:top w:w="28" w:type="dxa"/>
              <w:left w:w="0" w:type="dxa"/>
              <w:bottom w:w="28" w:type="dxa"/>
              <w:right w:w="0" w:type="dxa"/>
            </w:tcMar>
          </w:tcPr>
          <w:p w14:paraId="3B3C3E27" w14:textId="13EA8DA2" w:rsidR="00D26819" w:rsidRPr="001500F8" w:rsidRDefault="00D26819" w:rsidP="00D26819">
            <w:pPr>
              <w:pStyle w:val="Zkratky2"/>
            </w:pPr>
            <w:proofErr w:type="spellStart"/>
            <w:r>
              <w:t>European</w:t>
            </w:r>
            <w:proofErr w:type="spellEnd"/>
            <w:r>
              <w:t xml:space="preserve"> Union (Evropská unie)</w:t>
            </w:r>
          </w:p>
        </w:tc>
      </w:tr>
      <w:tr w:rsidR="00D26819" w:rsidRPr="00AD0C7B" w14:paraId="5F12EF0F" w14:textId="77777777" w:rsidTr="0039323E">
        <w:tc>
          <w:tcPr>
            <w:tcW w:w="1250" w:type="dxa"/>
            <w:tcMar>
              <w:top w:w="28" w:type="dxa"/>
              <w:left w:w="0" w:type="dxa"/>
              <w:bottom w:w="28" w:type="dxa"/>
              <w:right w:w="0" w:type="dxa"/>
            </w:tcMar>
            <w:vAlign w:val="bottom"/>
          </w:tcPr>
          <w:p w14:paraId="11FCEB53" w14:textId="0486FD79" w:rsidR="00D26819" w:rsidRDefault="00D26819" w:rsidP="00D26819">
            <w:pPr>
              <w:pStyle w:val="Zkratky1"/>
            </w:pPr>
            <w:r>
              <w:t>FPC-R</w:t>
            </w:r>
            <w:r>
              <w:tab/>
            </w:r>
          </w:p>
        </w:tc>
        <w:tc>
          <w:tcPr>
            <w:tcW w:w="7452" w:type="dxa"/>
            <w:tcMar>
              <w:top w:w="28" w:type="dxa"/>
              <w:left w:w="0" w:type="dxa"/>
              <w:bottom w:w="28" w:type="dxa"/>
              <w:right w:w="0" w:type="dxa"/>
            </w:tcMar>
            <w:vAlign w:val="bottom"/>
          </w:tcPr>
          <w:p w14:paraId="2EDC937D" w14:textId="49B6D104" w:rsidR="00D26819" w:rsidRPr="001500F8" w:rsidRDefault="00D26819" w:rsidP="00D26819">
            <w:pPr>
              <w:pStyle w:val="Zkratky2"/>
            </w:pPr>
            <w:proofErr w:type="spellStart"/>
            <w:r w:rsidRPr="001500F8">
              <w:t>Flexible</w:t>
            </w:r>
            <w:proofErr w:type="spellEnd"/>
            <w:r w:rsidRPr="001500F8">
              <w:t xml:space="preserve"> </w:t>
            </w:r>
            <w:proofErr w:type="spellStart"/>
            <w:r w:rsidRPr="001500F8">
              <w:t>Packet</w:t>
            </w:r>
            <w:proofErr w:type="spellEnd"/>
            <w:r w:rsidRPr="001500F8">
              <w:t xml:space="preserve"> </w:t>
            </w:r>
            <w:proofErr w:type="spellStart"/>
            <w:r w:rsidRPr="001500F8">
              <w:t>Core</w:t>
            </w:r>
            <w:proofErr w:type="spellEnd"/>
            <w:r w:rsidRPr="001500F8">
              <w:t xml:space="preserve"> - </w:t>
            </w:r>
            <w:proofErr w:type="spellStart"/>
            <w:r w:rsidRPr="001500F8">
              <w:t>Railway</w:t>
            </w:r>
            <w:proofErr w:type="spellEnd"/>
          </w:p>
        </w:tc>
      </w:tr>
      <w:tr w:rsidR="00D26819" w:rsidRPr="00AD0C7B" w14:paraId="63482063" w14:textId="77777777" w:rsidTr="0039323E">
        <w:tc>
          <w:tcPr>
            <w:tcW w:w="1250" w:type="dxa"/>
            <w:tcMar>
              <w:top w:w="28" w:type="dxa"/>
              <w:left w:w="0" w:type="dxa"/>
              <w:bottom w:w="28" w:type="dxa"/>
              <w:right w:w="0" w:type="dxa"/>
            </w:tcMar>
          </w:tcPr>
          <w:p w14:paraId="0F074461" w14:textId="167EE743" w:rsidR="00D26819" w:rsidRDefault="00D26819" w:rsidP="00D26819">
            <w:pPr>
              <w:pStyle w:val="Zkratky1"/>
            </w:pPr>
            <w:r>
              <w:t>FS</w:t>
            </w:r>
            <w:r>
              <w:tab/>
            </w:r>
          </w:p>
        </w:tc>
        <w:tc>
          <w:tcPr>
            <w:tcW w:w="7452" w:type="dxa"/>
            <w:tcMar>
              <w:top w:w="28" w:type="dxa"/>
              <w:left w:w="0" w:type="dxa"/>
              <w:bottom w:w="28" w:type="dxa"/>
              <w:right w:w="0" w:type="dxa"/>
            </w:tcMar>
          </w:tcPr>
          <w:p w14:paraId="24D6E627" w14:textId="1D7ABA93" w:rsidR="00D26819" w:rsidRPr="001500F8" w:rsidRDefault="00D26819" w:rsidP="00D26819">
            <w:pPr>
              <w:pStyle w:val="Zkratky2"/>
            </w:pPr>
            <w:r>
              <w:t xml:space="preserve">Full </w:t>
            </w:r>
            <w:proofErr w:type="spellStart"/>
            <w:r>
              <w:t>Supervision</w:t>
            </w:r>
            <w:proofErr w:type="spellEnd"/>
            <w:r>
              <w:t xml:space="preserve"> (Plný dohled)</w:t>
            </w:r>
          </w:p>
        </w:tc>
      </w:tr>
      <w:tr w:rsidR="00D26819" w:rsidRPr="00AD0C7B" w14:paraId="3025647E" w14:textId="77777777" w:rsidTr="0039323E">
        <w:tc>
          <w:tcPr>
            <w:tcW w:w="1250" w:type="dxa"/>
            <w:tcMar>
              <w:top w:w="28" w:type="dxa"/>
              <w:left w:w="0" w:type="dxa"/>
              <w:bottom w:w="28" w:type="dxa"/>
              <w:right w:w="0" w:type="dxa"/>
            </w:tcMar>
            <w:vAlign w:val="bottom"/>
          </w:tcPr>
          <w:p w14:paraId="6A4E2A94" w14:textId="094FECC8" w:rsidR="00D26819" w:rsidRDefault="00D26819" w:rsidP="00D26819">
            <w:pPr>
              <w:pStyle w:val="Zkratky1"/>
            </w:pPr>
            <w:r>
              <w:t>GSM-R</w:t>
            </w:r>
            <w:r>
              <w:tab/>
            </w:r>
          </w:p>
        </w:tc>
        <w:tc>
          <w:tcPr>
            <w:tcW w:w="7452" w:type="dxa"/>
            <w:tcMar>
              <w:top w:w="28" w:type="dxa"/>
              <w:left w:w="0" w:type="dxa"/>
              <w:bottom w:w="28" w:type="dxa"/>
              <w:right w:w="0" w:type="dxa"/>
            </w:tcMar>
            <w:vAlign w:val="bottom"/>
          </w:tcPr>
          <w:p w14:paraId="53C46361" w14:textId="5A3B73F8" w:rsidR="00D26819" w:rsidRDefault="00D26819" w:rsidP="00D26819">
            <w:pPr>
              <w:pStyle w:val="Zkratky2"/>
            </w:pPr>
            <w:proofErr w:type="spellStart"/>
            <w:r w:rsidRPr="001500F8">
              <w:t>Global</w:t>
            </w:r>
            <w:proofErr w:type="spellEnd"/>
            <w:r w:rsidRPr="001500F8">
              <w:t xml:space="preserve"> </w:t>
            </w:r>
            <w:proofErr w:type="spellStart"/>
            <w:r w:rsidRPr="001500F8">
              <w:t>System</w:t>
            </w:r>
            <w:proofErr w:type="spellEnd"/>
            <w:r w:rsidRPr="001500F8">
              <w:t xml:space="preserve"> </w:t>
            </w:r>
            <w:proofErr w:type="spellStart"/>
            <w:r w:rsidRPr="001500F8">
              <w:t>for</w:t>
            </w:r>
            <w:proofErr w:type="spellEnd"/>
            <w:r w:rsidRPr="001500F8">
              <w:t xml:space="preserve"> Mobile Communications – </w:t>
            </w:r>
            <w:proofErr w:type="spellStart"/>
            <w:r w:rsidRPr="001500F8">
              <w:t>Railway</w:t>
            </w:r>
            <w:proofErr w:type="spellEnd"/>
            <w:r w:rsidRPr="001500F8">
              <w:t xml:space="preserve"> (</w:t>
            </w:r>
            <w:r>
              <w:t>Globální systém mobilní komunikace pro železnici)</w:t>
            </w:r>
          </w:p>
        </w:tc>
      </w:tr>
      <w:tr w:rsidR="00D26819" w:rsidRPr="00AD0C7B" w14:paraId="229D332E" w14:textId="77777777" w:rsidTr="0039323E">
        <w:tc>
          <w:tcPr>
            <w:tcW w:w="1250" w:type="dxa"/>
            <w:tcMar>
              <w:top w:w="28" w:type="dxa"/>
              <w:left w:w="0" w:type="dxa"/>
              <w:bottom w:w="28" w:type="dxa"/>
              <w:right w:w="0" w:type="dxa"/>
            </w:tcMar>
          </w:tcPr>
          <w:p w14:paraId="2A4BE31F" w14:textId="7FD193C4" w:rsidR="00D26819" w:rsidRDefault="00D26819" w:rsidP="00D26819">
            <w:pPr>
              <w:pStyle w:val="Zkratky1"/>
            </w:pPr>
            <w:r>
              <w:t>IP</w:t>
            </w:r>
            <w:r>
              <w:tab/>
            </w:r>
          </w:p>
        </w:tc>
        <w:tc>
          <w:tcPr>
            <w:tcW w:w="7452" w:type="dxa"/>
            <w:tcMar>
              <w:top w:w="28" w:type="dxa"/>
              <w:left w:w="0" w:type="dxa"/>
              <w:bottom w:w="28" w:type="dxa"/>
              <w:right w:w="0" w:type="dxa"/>
            </w:tcMar>
          </w:tcPr>
          <w:p w14:paraId="3C54F73A" w14:textId="261EB6D2" w:rsidR="00D26819" w:rsidRDefault="00D26819" w:rsidP="00D26819">
            <w:pPr>
              <w:pStyle w:val="Zkratky2"/>
            </w:pPr>
            <w:r w:rsidRPr="001500F8">
              <w:t xml:space="preserve">Internet </w:t>
            </w:r>
            <w:proofErr w:type="spellStart"/>
            <w:r w:rsidRPr="001500F8">
              <w:t>protocol</w:t>
            </w:r>
            <w:proofErr w:type="spellEnd"/>
          </w:p>
        </w:tc>
      </w:tr>
      <w:tr w:rsidR="00D26819" w:rsidRPr="00AD0C7B" w14:paraId="34624E76" w14:textId="77777777" w:rsidTr="0039323E">
        <w:tc>
          <w:tcPr>
            <w:tcW w:w="1250" w:type="dxa"/>
            <w:tcMar>
              <w:top w:w="28" w:type="dxa"/>
              <w:left w:w="0" w:type="dxa"/>
              <w:bottom w:w="28" w:type="dxa"/>
              <w:right w:w="0" w:type="dxa"/>
            </w:tcMar>
            <w:vAlign w:val="bottom"/>
          </w:tcPr>
          <w:p w14:paraId="03C12DA7" w14:textId="0358706F" w:rsidR="00D26819" w:rsidRDefault="00D26819" w:rsidP="00D26819">
            <w:pPr>
              <w:pStyle w:val="Zkratky1"/>
            </w:pPr>
            <w:r>
              <w:t>IP/MPLS</w:t>
            </w:r>
            <w:r>
              <w:tab/>
            </w:r>
          </w:p>
        </w:tc>
        <w:tc>
          <w:tcPr>
            <w:tcW w:w="7452" w:type="dxa"/>
            <w:tcMar>
              <w:top w:w="28" w:type="dxa"/>
              <w:left w:w="0" w:type="dxa"/>
              <w:bottom w:w="28" w:type="dxa"/>
              <w:right w:w="0" w:type="dxa"/>
            </w:tcMar>
            <w:vAlign w:val="bottom"/>
          </w:tcPr>
          <w:p w14:paraId="25010D27" w14:textId="72DDF324" w:rsidR="00D26819" w:rsidRDefault="00D26819" w:rsidP="00D26819">
            <w:pPr>
              <w:pStyle w:val="Zkratky2"/>
            </w:pPr>
            <w:r w:rsidRPr="001500F8">
              <w:t xml:space="preserve">Internet </w:t>
            </w:r>
            <w:proofErr w:type="spellStart"/>
            <w:r w:rsidRPr="001500F8">
              <w:t>protocol</w:t>
            </w:r>
            <w:proofErr w:type="spellEnd"/>
            <w:r w:rsidRPr="001500F8">
              <w:t>/</w:t>
            </w:r>
            <w:proofErr w:type="spellStart"/>
            <w:r w:rsidRPr="001500F8">
              <w:t>Multiprotocol</w:t>
            </w:r>
            <w:proofErr w:type="spellEnd"/>
            <w:r w:rsidRPr="001500F8">
              <w:t xml:space="preserve"> Label </w:t>
            </w:r>
            <w:proofErr w:type="spellStart"/>
            <w:r w:rsidRPr="001500F8">
              <w:t>Switching</w:t>
            </w:r>
            <w:proofErr w:type="spellEnd"/>
          </w:p>
        </w:tc>
      </w:tr>
      <w:tr w:rsidR="00D26819" w:rsidRPr="00AD0C7B" w14:paraId="21C58563" w14:textId="77777777" w:rsidTr="0039323E">
        <w:tc>
          <w:tcPr>
            <w:tcW w:w="1250" w:type="dxa"/>
            <w:tcMar>
              <w:top w:w="28" w:type="dxa"/>
              <w:left w:w="0" w:type="dxa"/>
              <w:bottom w:w="28" w:type="dxa"/>
              <w:right w:w="0" w:type="dxa"/>
            </w:tcMar>
          </w:tcPr>
          <w:p w14:paraId="3A68CEAC" w14:textId="47C59B59" w:rsidR="00D26819" w:rsidRDefault="00D26819" w:rsidP="00D26819">
            <w:pPr>
              <w:pStyle w:val="Zkratky1"/>
            </w:pPr>
            <w:r>
              <w:lastRenderedPageBreak/>
              <w:t>ITS</w:t>
            </w:r>
            <w:r>
              <w:tab/>
            </w:r>
          </w:p>
        </w:tc>
        <w:tc>
          <w:tcPr>
            <w:tcW w:w="7452" w:type="dxa"/>
            <w:tcMar>
              <w:top w:w="28" w:type="dxa"/>
              <w:left w:w="0" w:type="dxa"/>
              <w:bottom w:w="28" w:type="dxa"/>
              <w:right w:w="0" w:type="dxa"/>
            </w:tcMar>
          </w:tcPr>
          <w:p w14:paraId="61CD731A" w14:textId="02E57522" w:rsidR="00D26819" w:rsidRDefault="00D26819" w:rsidP="00D26819">
            <w:pPr>
              <w:pStyle w:val="Zkratky2"/>
            </w:pPr>
            <w:r w:rsidRPr="00DC613A">
              <w:t>inteligentní dopravní systémy</w:t>
            </w:r>
          </w:p>
        </w:tc>
      </w:tr>
      <w:tr w:rsidR="00D26819" w:rsidRPr="00AD0C7B" w14:paraId="3F0C3874" w14:textId="77777777" w:rsidTr="0039323E">
        <w:tc>
          <w:tcPr>
            <w:tcW w:w="1250" w:type="dxa"/>
            <w:tcMar>
              <w:top w:w="28" w:type="dxa"/>
              <w:left w:w="0" w:type="dxa"/>
              <w:bottom w:w="28" w:type="dxa"/>
              <w:right w:w="0" w:type="dxa"/>
            </w:tcMar>
            <w:vAlign w:val="bottom"/>
          </w:tcPr>
          <w:p w14:paraId="05AF8376" w14:textId="2061BB23" w:rsidR="00D26819" w:rsidRDefault="00D26819" w:rsidP="00D26819">
            <w:pPr>
              <w:pStyle w:val="Zkratky1"/>
            </w:pPr>
            <w:r>
              <w:t>MSC</w:t>
            </w:r>
            <w:r>
              <w:tab/>
            </w:r>
          </w:p>
        </w:tc>
        <w:tc>
          <w:tcPr>
            <w:tcW w:w="7452" w:type="dxa"/>
            <w:tcMar>
              <w:top w:w="28" w:type="dxa"/>
              <w:left w:w="0" w:type="dxa"/>
              <w:bottom w:w="28" w:type="dxa"/>
              <w:right w:w="0" w:type="dxa"/>
            </w:tcMar>
            <w:vAlign w:val="bottom"/>
          </w:tcPr>
          <w:p w14:paraId="3952F84B" w14:textId="6054F01A" w:rsidR="00D26819" w:rsidRDefault="00D26819" w:rsidP="00D26819">
            <w:pPr>
              <w:pStyle w:val="Zkratky2"/>
            </w:pPr>
            <w:r w:rsidRPr="001500F8">
              <w:t xml:space="preserve">Mobile </w:t>
            </w:r>
            <w:proofErr w:type="spellStart"/>
            <w:r w:rsidRPr="001500F8">
              <w:t>Switching</w:t>
            </w:r>
            <w:proofErr w:type="spellEnd"/>
            <w:r w:rsidRPr="001500F8">
              <w:t xml:space="preserve"> Centre</w:t>
            </w:r>
          </w:p>
        </w:tc>
      </w:tr>
      <w:tr w:rsidR="00D26819" w:rsidRPr="00AD0C7B" w14:paraId="09988061" w14:textId="77777777" w:rsidTr="0039323E">
        <w:tc>
          <w:tcPr>
            <w:tcW w:w="1250" w:type="dxa"/>
            <w:tcMar>
              <w:top w:w="28" w:type="dxa"/>
              <w:left w:w="0" w:type="dxa"/>
              <w:bottom w:w="28" w:type="dxa"/>
              <w:right w:w="0" w:type="dxa"/>
            </w:tcMar>
          </w:tcPr>
          <w:p w14:paraId="52DE807F" w14:textId="2E3E053A" w:rsidR="00D26819" w:rsidRDefault="00D26819" w:rsidP="00D26819">
            <w:pPr>
              <w:pStyle w:val="Zkratky1"/>
            </w:pPr>
            <w:r>
              <w:t>OOP</w:t>
            </w:r>
            <w:r>
              <w:tab/>
            </w:r>
          </w:p>
        </w:tc>
        <w:tc>
          <w:tcPr>
            <w:tcW w:w="7452" w:type="dxa"/>
            <w:tcMar>
              <w:top w:w="28" w:type="dxa"/>
              <w:left w:w="0" w:type="dxa"/>
              <w:bottom w:w="28" w:type="dxa"/>
              <w:right w:w="0" w:type="dxa"/>
            </w:tcMar>
          </w:tcPr>
          <w:p w14:paraId="3CF4777B" w14:textId="1C5B3F70" w:rsidR="00D26819" w:rsidRDefault="00D26819" w:rsidP="00D26819">
            <w:pPr>
              <w:pStyle w:val="Zkratky2"/>
            </w:pPr>
            <w:r w:rsidRPr="002A0E27">
              <w:rPr>
                <w:color w:val="000000" w:themeColor="text1"/>
              </w:rPr>
              <w:t>orgánu ochrany přírody</w:t>
            </w:r>
          </w:p>
        </w:tc>
      </w:tr>
      <w:tr w:rsidR="00D26819" w:rsidRPr="00AD0C7B" w14:paraId="51D554B3" w14:textId="77777777" w:rsidTr="0039323E">
        <w:tc>
          <w:tcPr>
            <w:tcW w:w="1250" w:type="dxa"/>
            <w:tcMar>
              <w:top w:w="28" w:type="dxa"/>
              <w:left w:w="0" w:type="dxa"/>
              <w:bottom w:w="28" w:type="dxa"/>
              <w:right w:w="0" w:type="dxa"/>
            </w:tcMar>
          </w:tcPr>
          <w:p w14:paraId="3A81C2C9" w14:textId="739D7C75" w:rsidR="00D26819" w:rsidRDefault="00D26819" w:rsidP="00D26819">
            <w:pPr>
              <w:pStyle w:val="Zkratky1"/>
            </w:pPr>
            <w:r>
              <w:t>OS</w:t>
            </w:r>
            <w:r>
              <w:tab/>
            </w:r>
          </w:p>
        </w:tc>
        <w:tc>
          <w:tcPr>
            <w:tcW w:w="7452" w:type="dxa"/>
            <w:tcMar>
              <w:top w:w="28" w:type="dxa"/>
              <w:left w:w="0" w:type="dxa"/>
              <w:bottom w:w="28" w:type="dxa"/>
              <w:right w:w="0" w:type="dxa"/>
            </w:tcMar>
          </w:tcPr>
          <w:p w14:paraId="1F1A5FAE" w14:textId="7BBC8D5C" w:rsidR="00D26819" w:rsidRDefault="00D26819" w:rsidP="00D26819">
            <w:pPr>
              <w:pStyle w:val="Zkratky2"/>
            </w:pPr>
            <w:r>
              <w:t xml:space="preserve">On </w:t>
            </w:r>
            <w:proofErr w:type="spellStart"/>
            <w:r>
              <w:t>Sight</w:t>
            </w:r>
            <w:proofErr w:type="spellEnd"/>
            <w:r>
              <w:t xml:space="preserve"> (Podle rozhledu)</w:t>
            </w:r>
          </w:p>
        </w:tc>
      </w:tr>
      <w:tr w:rsidR="00D26819" w:rsidRPr="00AD0C7B" w14:paraId="71CB39D8" w14:textId="77777777" w:rsidTr="0039323E">
        <w:tc>
          <w:tcPr>
            <w:tcW w:w="1250" w:type="dxa"/>
            <w:tcMar>
              <w:top w:w="28" w:type="dxa"/>
              <w:left w:w="0" w:type="dxa"/>
              <w:bottom w:w="28" w:type="dxa"/>
              <w:right w:w="0" w:type="dxa"/>
            </w:tcMar>
          </w:tcPr>
          <w:p w14:paraId="001F439A" w14:textId="422FA138" w:rsidR="00D26819" w:rsidRDefault="00D26819" w:rsidP="00D26819">
            <w:pPr>
              <w:pStyle w:val="Zkratky1"/>
            </w:pPr>
            <w:r>
              <w:t>PD</w:t>
            </w:r>
            <w:r>
              <w:tab/>
            </w:r>
          </w:p>
        </w:tc>
        <w:tc>
          <w:tcPr>
            <w:tcW w:w="7452" w:type="dxa"/>
            <w:tcMar>
              <w:top w:w="28" w:type="dxa"/>
              <w:left w:w="0" w:type="dxa"/>
              <w:bottom w:w="28" w:type="dxa"/>
              <w:right w:w="0" w:type="dxa"/>
            </w:tcMar>
          </w:tcPr>
          <w:p w14:paraId="4A7125FD" w14:textId="3848AB99" w:rsidR="00D26819" w:rsidRDefault="00D26819" w:rsidP="00D26819">
            <w:pPr>
              <w:pStyle w:val="Zkratky2"/>
            </w:pPr>
            <w:r>
              <w:t>Projektová dokumentace</w:t>
            </w:r>
          </w:p>
        </w:tc>
      </w:tr>
      <w:tr w:rsidR="00D26819" w:rsidRPr="00AD0C7B" w14:paraId="207AE9EC" w14:textId="77777777" w:rsidTr="0039323E">
        <w:tc>
          <w:tcPr>
            <w:tcW w:w="1250" w:type="dxa"/>
            <w:tcMar>
              <w:top w:w="28" w:type="dxa"/>
              <w:left w:w="0" w:type="dxa"/>
              <w:bottom w:w="28" w:type="dxa"/>
              <w:right w:w="0" w:type="dxa"/>
            </w:tcMar>
          </w:tcPr>
          <w:p w14:paraId="16DA789E" w14:textId="56EBE6A5" w:rsidR="00D26819" w:rsidRDefault="00D26819" w:rsidP="00D26819">
            <w:pPr>
              <w:pStyle w:val="Zkratky1"/>
            </w:pPr>
            <w:r>
              <w:t>PO</w:t>
            </w:r>
            <w:r>
              <w:tab/>
            </w:r>
          </w:p>
        </w:tc>
        <w:tc>
          <w:tcPr>
            <w:tcW w:w="7452" w:type="dxa"/>
            <w:tcMar>
              <w:top w:w="28" w:type="dxa"/>
              <w:left w:w="0" w:type="dxa"/>
              <w:bottom w:w="28" w:type="dxa"/>
              <w:right w:w="0" w:type="dxa"/>
            </w:tcMar>
          </w:tcPr>
          <w:p w14:paraId="5651F042" w14:textId="32FC2E85" w:rsidR="00D26819" w:rsidRPr="001500F8" w:rsidRDefault="00D26819" w:rsidP="00D26819">
            <w:pPr>
              <w:pStyle w:val="Zkratky2"/>
            </w:pPr>
            <w:r>
              <w:t>Požární ochrana</w:t>
            </w:r>
          </w:p>
        </w:tc>
      </w:tr>
      <w:tr w:rsidR="00D26819" w:rsidRPr="00AD0C7B" w14:paraId="5FB5BBE3" w14:textId="77777777" w:rsidTr="0039323E">
        <w:tc>
          <w:tcPr>
            <w:tcW w:w="1250" w:type="dxa"/>
            <w:tcMar>
              <w:top w:w="28" w:type="dxa"/>
              <w:left w:w="0" w:type="dxa"/>
              <w:bottom w:w="28" w:type="dxa"/>
              <w:right w:w="0" w:type="dxa"/>
            </w:tcMar>
          </w:tcPr>
          <w:p w14:paraId="1C770104" w14:textId="0F0C6CF7" w:rsidR="00D26819" w:rsidRDefault="00D26819" w:rsidP="00D26819">
            <w:pPr>
              <w:pStyle w:val="Zkratky1"/>
            </w:pPr>
            <w:r>
              <w:t>PS</w:t>
            </w:r>
            <w:r>
              <w:tab/>
            </w:r>
          </w:p>
        </w:tc>
        <w:tc>
          <w:tcPr>
            <w:tcW w:w="7452" w:type="dxa"/>
            <w:tcMar>
              <w:top w:w="28" w:type="dxa"/>
              <w:left w:w="0" w:type="dxa"/>
              <w:bottom w:w="28" w:type="dxa"/>
              <w:right w:w="0" w:type="dxa"/>
            </w:tcMar>
          </w:tcPr>
          <w:p w14:paraId="1C6EBF83" w14:textId="6ABCFD9E" w:rsidR="00D26819" w:rsidRDefault="00D26819" w:rsidP="00D26819">
            <w:pPr>
              <w:pStyle w:val="Zkratky2"/>
            </w:pPr>
            <w:r>
              <w:t>Provozní soubor</w:t>
            </w:r>
          </w:p>
        </w:tc>
      </w:tr>
      <w:tr w:rsidR="00D26819" w:rsidRPr="00AD0C7B" w14:paraId="56BE1646" w14:textId="77777777" w:rsidTr="0039323E">
        <w:tc>
          <w:tcPr>
            <w:tcW w:w="1250" w:type="dxa"/>
            <w:tcMar>
              <w:top w:w="28" w:type="dxa"/>
              <w:left w:w="0" w:type="dxa"/>
              <w:bottom w:w="28" w:type="dxa"/>
              <w:right w:w="0" w:type="dxa"/>
            </w:tcMar>
          </w:tcPr>
          <w:p w14:paraId="59F5CF40" w14:textId="2DA0E4DD" w:rsidR="00D26819" w:rsidRDefault="00D26819" w:rsidP="00D26819">
            <w:pPr>
              <w:pStyle w:val="Zkratky1"/>
            </w:pPr>
            <w:r>
              <w:t>PZTS</w:t>
            </w:r>
            <w:r>
              <w:tab/>
            </w:r>
          </w:p>
        </w:tc>
        <w:tc>
          <w:tcPr>
            <w:tcW w:w="7452" w:type="dxa"/>
            <w:tcMar>
              <w:top w:w="28" w:type="dxa"/>
              <w:left w:w="0" w:type="dxa"/>
              <w:bottom w:w="28" w:type="dxa"/>
              <w:right w:w="0" w:type="dxa"/>
            </w:tcMar>
          </w:tcPr>
          <w:p w14:paraId="461CB7A5" w14:textId="1078AFA8" w:rsidR="00D26819" w:rsidRPr="001500F8" w:rsidRDefault="00D26819" w:rsidP="00D26819">
            <w:pPr>
              <w:pStyle w:val="Zkratky2"/>
            </w:pPr>
            <w:r w:rsidRPr="00424D2E">
              <w:t>Poplachový zabezpečovací a tísňový systém</w:t>
            </w:r>
          </w:p>
        </w:tc>
      </w:tr>
      <w:tr w:rsidR="00D26819" w:rsidRPr="00AD0C7B" w14:paraId="5C1719C8" w14:textId="77777777" w:rsidTr="0039323E">
        <w:tc>
          <w:tcPr>
            <w:tcW w:w="1250" w:type="dxa"/>
            <w:tcMar>
              <w:top w:w="28" w:type="dxa"/>
              <w:left w:w="0" w:type="dxa"/>
              <w:bottom w:w="28" w:type="dxa"/>
              <w:right w:w="0" w:type="dxa"/>
            </w:tcMar>
            <w:vAlign w:val="bottom"/>
          </w:tcPr>
          <w:p w14:paraId="55695365" w14:textId="663393A6" w:rsidR="00D26819" w:rsidRDefault="00D26819" w:rsidP="00D26819">
            <w:pPr>
              <w:pStyle w:val="Zkratky1"/>
            </w:pPr>
            <w:r>
              <w:t>RBC</w:t>
            </w:r>
            <w:r>
              <w:tab/>
            </w:r>
          </w:p>
        </w:tc>
        <w:tc>
          <w:tcPr>
            <w:tcW w:w="7452" w:type="dxa"/>
            <w:tcMar>
              <w:top w:w="28" w:type="dxa"/>
              <w:left w:w="0" w:type="dxa"/>
              <w:bottom w:w="28" w:type="dxa"/>
              <w:right w:w="0" w:type="dxa"/>
            </w:tcMar>
            <w:vAlign w:val="bottom"/>
          </w:tcPr>
          <w:p w14:paraId="44B12CF9" w14:textId="63B42916" w:rsidR="00D26819" w:rsidRPr="001500F8" w:rsidRDefault="00D26819" w:rsidP="00D26819">
            <w:pPr>
              <w:pStyle w:val="Zkratky2"/>
            </w:pPr>
            <w:proofErr w:type="spellStart"/>
            <w:r w:rsidRPr="001500F8">
              <w:t>Radio</w:t>
            </w:r>
            <w:proofErr w:type="spellEnd"/>
            <w:r w:rsidRPr="001500F8">
              <w:t xml:space="preserve"> </w:t>
            </w:r>
            <w:proofErr w:type="spellStart"/>
            <w:r w:rsidRPr="001500F8">
              <w:t>Block</w:t>
            </w:r>
            <w:proofErr w:type="spellEnd"/>
            <w:r w:rsidRPr="001500F8">
              <w:t xml:space="preserve"> Centre (</w:t>
            </w:r>
            <w:proofErr w:type="spellStart"/>
            <w:r w:rsidRPr="001500F8">
              <w:t>Radiobloková</w:t>
            </w:r>
            <w:proofErr w:type="spellEnd"/>
            <w:r w:rsidRPr="001500F8">
              <w:t xml:space="preserve"> centrála)</w:t>
            </w:r>
          </w:p>
        </w:tc>
      </w:tr>
      <w:tr w:rsidR="00D26819" w:rsidRPr="00AD0C7B" w14:paraId="32680960" w14:textId="77777777" w:rsidTr="0039323E">
        <w:tc>
          <w:tcPr>
            <w:tcW w:w="1250" w:type="dxa"/>
            <w:tcMar>
              <w:top w:w="28" w:type="dxa"/>
              <w:left w:w="0" w:type="dxa"/>
              <w:bottom w:w="28" w:type="dxa"/>
              <w:right w:w="0" w:type="dxa"/>
            </w:tcMar>
          </w:tcPr>
          <w:p w14:paraId="7D44F8E0" w14:textId="257E7AF5" w:rsidR="00D26819" w:rsidRDefault="00D26819" w:rsidP="00D26819">
            <w:pPr>
              <w:pStyle w:val="Zkratky1"/>
            </w:pPr>
            <w:r>
              <w:t>RDP</w:t>
            </w:r>
            <w:r>
              <w:tab/>
            </w:r>
          </w:p>
        </w:tc>
        <w:tc>
          <w:tcPr>
            <w:tcW w:w="7452" w:type="dxa"/>
            <w:tcMar>
              <w:top w:w="28" w:type="dxa"/>
              <w:left w:w="0" w:type="dxa"/>
              <w:bottom w:w="28" w:type="dxa"/>
              <w:right w:w="0" w:type="dxa"/>
            </w:tcMar>
          </w:tcPr>
          <w:p w14:paraId="5A0CA6CE" w14:textId="003FC64D" w:rsidR="00D26819" w:rsidRDefault="00D26819" w:rsidP="00D26819">
            <w:pPr>
              <w:pStyle w:val="Zkratky2"/>
            </w:pPr>
            <w:r>
              <w:t>Regionální dispečerské pracoviště</w:t>
            </w:r>
          </w:p>
        </w:tc>
      </w:tr>
      <w:tr w:rsidR="00D26819" w:rsidRPr="00AD0C7B" w14:paraId="77873339" w14:textId="77777777" w:rsidTr="0039323E">
        <w:tc>
          <w:tcPr>
            <w:tcW w:w="1250" w:type="dxa"/>
            <w:tcMar>
              <w:top w:w="28" w:type="dxa"/>
              <w:left w:w="0" w:type="dxa"/>
              <w:bottom w:w="28" w:type="dxa"/>
              <w:right w:w="0" w:type="dxa"/>
            </w:tcMar>
            <w:vAlign w:val="bottom"/>
          </w:tcPr>
          <w:p w14:paraId="63E080DD" w14:textId="2BA7AA7A" w:rsidR="00D26819" w:rsidRDefault="00D26819" w:rsidP="00D26819">
            <w:pPr>
              <w:pStyle w:val="Zkratky1"/>
            </w:pPr>
            <w:r>
              <w:t>RHH</w:t>
            </w:r>
            <w:r>
              <w:tab/>
            </w:r>
          </w:p>
        </w:tc>
        <w:tc>
          <w:tcPr>
            <w:tcW w:w="7452" w:type="dxa"/>
            <w:tcMar>
              <w:top w:w="28" w:type="dxa"/>
              <w:left w:w="0" w:type="dxa"/>
              <w:bottom w:w="28" w:type="dxa"/>
              <w:right w:w="0" w:type="dxa"/>
            </w:tcMar>
            <w:vAlign w:val="bottom"/>
          </w:tcPr>
          <w:p w14:paraId="36BC7953" w14:textId="5A43D8EB" w:rsidR="00D26819" w:rsidRDefault="00D26819" w:rsidP="00D26819">
            <w:pPr>
              <w:pStyle w:val="Zkratky2"/>
            </w:pPr>
            <w:proofErr w:type="spellStart"/>
            <w:r w:rsidRPr="001500F8">
              <w:t>Remote</w:t>
            </w:r>
            <w:proofErr w:type="spellEnd"/>
            <w:r w:rsidRPr="001500F8">
              <w:t xml:space="preserve"> </w:t>
            </w:r>
            <w:proofErr w:type="spellStart"/>
            <w:r w:rsidRPr="001500F8">
              <w:t>Radio</w:t>
            </w:r>
            <w:proofErr w:type="spellEnd"/>
            <w:r w:rsidRPr="001500F8">
              <w:t xml:space="preserve"> </w:t>
            </w:r>
            <w:proofErr w:type="spellStart"/>
            <w:r w:rsidRPr="001500F8">
              <w:t>Head</w:t>
            </w:r>
            <w:proofErr w:type="spellEnd"/>
            <w:r w:rsidRPr="001500F8">
              <w:t xml:space="preserve"> </w:t>
            </w:r>
          </w:p>
        </w:tc>
      </w:tr>
      <w:tr w:rsidR="00D26819" w:rsidRPr="00AD0C7B" w14:paraId="2ABECC48" w14:textId="77777777" w:rsidTr="0039323E">
        <w:tc>
          <w:tcPr>
            <w:tcW w:w="1250" w:type="dxa"/>
            <w:tcMar>
              <w:top w:w="28" w:type="dxa"/>
              <w:left w:w="0" w:type="dxa"/>
              <w:bottom w:w="28" w:type="dxa"/>
              <w:right w:w="0" w:type="dxa"/>
            </w:tcMar>
          </w:tcPr>
          <w:p w14:paraId="5C3C67DD" w14:textId="6A3BDC28" w:rsidR="00D26819" w:rsidRDefault="00D26819" w:rsidP="00D26819">
            <w:pPr>
              <w:pStyle w:val="Zkratky1"/>
            </w:pPr>
            <w:r>
              <w:t>TEN-T</w:t>
            </w:r>
            <w:r>
              <w:tab/>
            </w:r>
          </w:p>
        </w:tc>
        <w:tc>
          <w:tcPr>
            <w:tcW w:w="7452" w:type="dxa"/>
            <w:tcMar>
              <w:top w:w="28" w:type="dxa"/>
              <w:left w:w="0" w:type="dxa"/>
              <w:bottom w:w="28" w:type="dxa"/>
              <w:right w:w="0" w:type="dxa"/>
            </w:tcMar>
          </w:tcPr>
          <w:p w14:paraId="146967C6" w14:textId="1579E2B8" w:rsidR="00D26819" w:rsidRDefault="00D26819" w:rsidP="00D26819">
            <w:pPr>
              <w:pStyle w:val="Zkratky2"/>
            </w:pPr>
            <w:r>
              <w:t>Trans-</w:t>
            </w:r>
            <w:proofErr w:type="spellStart"/>
            <w:r>
              <w:t>European</w:t>
            </w:r>
            <w:proofErr w:type="spellEnd"/>
            <w:r>
              <w:t xml:space="preserve"> Transport </w:t>
            </w:r>
            <w:proofErr w:type="spellStart"/>
            <w:r>
              <w:t>Networks</w:t>
            </w:r>
            <w:proofErr w:type="spellEnd"/>
            <w:r>
              <w:t xml:space="preserve"> (transevropská dopravní síť)</w:t>
            </w:r>
          </w:p>
        </w:tc>
      </w:tr>
      <w:tr w:rsidR="00D26819" w:rsidRPr="00AD0C7B" w14:paraId="1AEF0D58" w14:textId="77777777" w:rsidTr="0039323E">
        <w:tc>
          <w:tcPr>
            <w:tcW w:w="1250" w:type="dxa"/>
            <w:tcMar>
              <w:top w:w="28" w:type="dxa"/>
              <w:left w:w="0" w:type="dxa"/>
              <w:bottom w:w="28" w:type="dxa"/>
              <w:right w:w="0" w:type="dxa"/>
            </w:tcMar>
          </w:tcPr>
          <w:p w14:paraId="728A0B1F" w14:textId="13D204C0" w:rsidR="00D26819" w:rsidRDefault="00D26819" w:rsidP="00D26819">
            <w:pPr>
              <w:pStyle w:val="Zkratky1"/>
            </w:pPr>
            <w:r>
              <w:t>TS/CS</w:t>
            </w:r>
            <w:r>
              <w:tab/>
            </w:r>
          </w:p>
        </w:tc>
        <w:tc>
          <w:tcPr>
            <w:tcW w:w="7452" w:type="dxa"/>
            <w:tcMar>
              <w:top w:w="28" w:type="dxa"/>
              <w:left w:w="0" w:type="dxa"/>
              <w:bottom w:w="28" w:type="dxa"/>
              <w:right w:w="0" w:type="dxa"/>
            </w:tcMar>
          </w:tcPr>
          <w:p w14:paraId="34D999D3" w14:textId="59C7C5D0" w:rsidR="00D26819" w:rsidRDefault="00D26819" w:rsidP="00D26819">
            <w:pPr>
              <w:pStyle w:val="Zkratky2"/>
            </w:pPr>
            <w:proofErr w:type="spellStart"/>
            <w:r>
              <w:t>Total</w:t>
            </w:r>
            <w:proofErr w:type="spellEnd"/>
            <w:r>
              <w:t xml:space="preserve"> stop/</w:t>
            </w:r>
            <w:proofErr w:type="spellStart"/>
            <w:r>
              <w:t>Central</w:t>
            </w:r>
            <w:proofErr w:type="spellEnd"/>
            <w:r>
              <w:t xml:space="preserve"> stop</w:t>
            </w:r>
          </w:p>
        </w:tc>
      </w:tr>
      <w:tr w:rsidR="00D26819" w:rsidRPr="00AD0C7B" w14:paraId="488DE7E1" w14:textId="77777777" w:rsidTr="0039323E">
        <w:tc>
          <w:tcPr>
            <w:tcW w:w="1250" w:type="dxa"/>
            <w:tcMar>
              <w:top w:w="28" w:type="dxa"/>
              <w:left w:w="0" w:type="dxa"/>
              <w:bottom w:w="28" w:type="dxa"/>
              <w:right w:w="0" w:type="dxa"/>
            </w:tcMar>
          </w:tcPr>
          <w:p w14:paraId="54F076FD" w14:textId="60D74519" w:rsidR="00D26819" w:rsidRDefault="00D26819" w:rsidP="00D26819">
            <w:pPr>
              <w:pStyle w:val="Zkratky1"/>
            </w:pPr>
            <w:r>
              <w:t>TSI CCS</w:t>
            </w:r>
            <w:r>
              <w:tab/>
            </w:r>
          </w:p>
        </w:tc>
        <w:tc>
          <w:tcPr>
            <w:tcW w:w="7452" w:type="dxa"/>
            <w:tcMar>
              <w:top w:w="28" w:type="dxa"/>
              <w:left w:w="0" w:type="dxa"/>
              <w:bottom w:w="28" w:type="dxa"/>
              <w:right w:w="0" w:type="dxa"/>
            </w:tcMar>
          </w:tcPr>
          <w:p w14:paraId="2811A905" w14:textId="3D82B769" w:rsidR="00D26819" w:rsidRDefault="00D26819" w:rsidP="00D26819">
            <w:pPr>
              <w:pStyle w:val="Zkratky2"/>
            </w:pPr>
            <w:r>
              <w:t>T</w:t>
            </w:r>
            <w:r w:rsidRPr="00DE442B">
              <w:t>echnické specifikaci pro interoperabilitu týkající se subsystémů „Řízení a zabezpečení"</w:t>
            </w:r>
          </w:p>
        </w:tc>
      </w:tr>
      <w:tr w:rsidR="00D26819" w:rsidRPr="00AD0C7B" w14:paraId="1FA44EA8" w14:textId="77777777" w:rsidTr="0039323E">
        <w:tc>
          <w:tcPr>
            <w:tcW w:w="1250" w:type="dxa"/>
            <w:tcMar>
              <w:top w:w="28" w:type="dxa"/>
              <w:left w:w="0" w:type="dxa"/>
              <w:bottom w:w="28" w:type="dxa"/>
              <w:right w:w="0" w:type="dxa"/>
            </w:tcMar>
          </w:tcPr>
          <w:p w14:paraId="5FDFACB4" w14:textId="04DA6492" w:rsidR="00D26819" w:rsidRDefault="00D26819" w:rsidP="00D26819">
            <w:pPr>
              <w:pStyle w:val="Zkratky1"/>
            </w:pPr>
            <w:r>
              <w:t>TSI INF</w:t>
            </w:r>
            <w:r>
              <w:tab/>
            </w:r>
          </w:p>
        </w:tc>
        <w:tc>
          <w:tcPr>
            <w:tcW w:w="7452" w:type="dxa"/>
            <w:tcMar>
              <w:top w:w="28" w:type="dxa"/>
              <w:left w:w="0" w:type="dxa"/>
              <w:bottom w:w="28" w:type="dxa"/>
              <w:right w:w="0" w:type="dxa"/>
            </w:tcMar>
          </w:tcPr>
          <w:p w14:paraId="22F15706" w14:textId="4950DE53" w:rsidR="00D26819" w:rsidRDefault="00D26819" w:rsidP="00D26819">
            <w:pPr>
              <w:pStyle w:val="Zkratky2"/>
            </w:pPr>
            <w:r>
              <w:t>Technické specifikace pro interoperabilitu subsystému infrastruktura</w:t>
            </w:r>
          </w:p>
        </w:tc>
      </w:tr>
      <w:tr w:rsidR="00D26819" w:rsidRPr="00AD0C7B" w14:paraId="7C6E393D" w14:textId="77777777" w:rsidTr="0039323E">
        <w:tc>
          <w:tcPr>
            <w:tcW w:w="1250" w:type="dxa"/>
            <w:tcMar>
              <w:top w:w="28" w:type="dxa"/>
              <w:left w:w="0" w:type="dxa"/>
              <w:bottom w:w="28" w:type="dxa"/>
              <w:right w:w="0" w:type="dxa"/>
            </w:tcMar>
          </w:tcPr>
          <w:p w14:paraId="7D6A55D3" w14:textId="47F3EAC2" w:rsidR="00D26819" w:rsidRDefault="00D26819" w:rsidP="00D26819">
            <w:pPr>
              <w:pStyle w:val="Zkratky1"/>
            </w:pPr>
            <w:r w:rsidRPr="001500F8">
              <w:t>SGI</w:t>
            </w:r>
            <w:r>
              <w:tab/>
            </w:r>
          </w:p>
        </w:tc>
        <w:tc>
          <w:tcPr>
            <w:tcW w:w="7452" w:type="dxa"/>
            <w:tcMar>
              <w:top w:w="28" w:type="dxa"/>
              <w:left w:w="0" w:type="dxa"/>
              <w:bottom w:w="28" w:type="dxa"/>
              <w:right w:w="0" w:type="dxa"/>
            </w:tcMar>
          </w:tcPr>
          <w:p w14:paraId="736B74D6" w14:textId="7381DD9B" w:rsidR="00D26819" w:rsidRDefault="00D26819" w:rsidP="00D26819">
            <w:pPr>
              <w:pStyle w:val="Zkratky2"/>
            </w:pPr>
            <w:r w:rsidRPr="001500F8">
              <w:t>soubor geodetických informací</w:t>
            </w:r>
          </w:p>
        </w:tc>
      </w:tr>
      <w:tr w:rsidR="00D26819" w:rsidRPr="00AD0C7B" w14:paraId="2C566C03" w14:textId="77777777" w:rsidTr="0039323E">
        <w:tc>
          <w:tcPr>
            <w:tcW w:w="1250" w:type="dxa"/>
            <w:tcMar>
              <w:top w:w="28" w:type="dxa"/>
              <w:left w:w="0" w:type="dxa"/>
              <w:bottom w:w="28" w:type="dxa"/>
              <w:right w:w="0" w:type="dxa"/>
            </w:tcMar>
          </w:tcPr>
          <w:p w14:paraId="2B96D0F9" w14:textId="581F67F0" w:rsidR="00D26819" w:rsidRDefault="00D26819" w:rsidP="00D26819">
            <w:pPr>
              <w:pStyle w:val="Zkratky1"/>
            </w:pPr>
            <w:r>
              <w:t>SO</w:t>
            </w:r>
            <w:r>
              <w:tab/>
            </w:r>
          </w:p>
        </w:tc>
        <w:tc>
          <w:tcPr>
            <w:tcW w:w="7452" w:type="dxa"/>
            <w:tcMar>
              <w:top w:w="28" w:type="dxa"/>
              <w:left w:w="0" w:type="dxa"/>
              <w:bottom w:w="28" w:type="dxa"/>
              <w:right w:w="0" w:type="dxa"/>
            </w:tcMar>
          </w:tcPr>
          <w:p w14:paraId="53DBA504" w14:textId="47E339EE" w:rsidR="00D26819" w:rsidRDefault="00D26819" w:rsidP="00D26819">
            <w:pPr>
              <w:pStyle w:val="Zkratky2"/>
            </w:pPr>
            <w:r>
              <w:t>Stavební objekt</w:t>
            </w:r>
          </w:p>
        </w:tc>
      </w:tr>
      <w:tr w:rsidR="00D26819" w:rsidRPr="00AD0C7B" w14:paraId="5D41BE84" w14:textId="77777777" w:rsidTr="0039323E">
        <w:tc>
          <w:tcPr>
            <w:tcW w:w="1250" w:type="dxa"/>
            <w:tcMar>
              <w:top w:w="28" w:type="dxa"/>
              <w:left w:w="0" w:type="dxa"/>
              <w:bottom w:w="28" w:type="dxa"/>
              <w:right w:w="0" w:type="dxa"/>
            </w:tcMar>
          </w:tcPr>
          <w:p w14:paraId="3D1463FC" w14:textId="73322DD5" w:rsidR="00D26819" w:rsidRDefault="00D26819" w:rsidP="00D26819">
            <w:pPr>
              <w:pStyle w:val="Zkratky1"/>
            </w:pPr>
            <w:r w:rsidRPr="001500F8">
              <w:t>SPI</w:t>
            </w:r>
            <w:r>
              <w:tab/>
            </w:r>
          </w:p>
        </w:tc>
        <w:tc>
          <w:tcPr>
            <w:tcW w:w="7452" w:type="dxa"/>
            <w:tcMar>
              <w:top w:w="28" w:type="dxa"/>
              <w:left w:w="0" w:type="dxa"/>
              <w:bottom w:w="28" w:type="dxa"/>
              <w:right w:w="0" w:type="dxa"/>
            </w:tcMar>
          </w:tcPr>
          <w:p w14:paraId="524C8972" w14:textId="6715446E" w:rsidR="00D26819" w:rsidRDefault="00D26819" w:rsidP="00D26819">
            <w:pPr>
              <w:pStyle w:val="Zkratky2"/>
            </w:pPr>
            <w:r w:rsidRPr="001500F8">
              <w:t>Soubor popisných informací</w:t>
            </w:r>
          </w:p>
        </w:tc>
      </w:tr>
      <w:tr w:rsidR="00D26819" w:rsidRPr="00AD0C7B" w14:paraId="5EB274A6" w14:textId="77777777" w:rsidTr="0039323E">
        <w:tc>
          <w:tcPr>
            <w:tcW w:w="1250" w:type="dxa"/>
            <w:tcMar>
              <w:top w:w="28" w:type="dxa"/>
              <w:left w:w="0" w:type="dxa"/>
              <w:bottom w:w="28" w:type="dxa"/>
              <w:right w:w="0" w:type="dxa"/>
            </w:tcMar>
          </w:tcPr>
          <w:p w14:paraId="3E36C191" w14:textId="05FD6477" w:rsidR="00D26819" w:rsidRDefault="00D26819" w:rsidP="00D26819">
            <w:pPr>
              <w:pStyle w:val="Zkratky1"/>
            </w:pPr>
            <w:r>
              <w:t>SSE OŘ</w:t>
            </w:r>
            <w:r>
              <w:tab/>
            </w:r>
          </w:p>
        </w:tc>
        <w:tc>
          <w:tcPr>
            <w:tcW w:w="7452" w:type="dxa"/>
            <w:tcMar>
              <w:top w:w="28" w:type="dxa"/>
              <w:left w:w="0" w:type="dxa"/>
              <w:bottom w:w="28" w:type="dxa"/>
              <w:right w:w="0" w:type="dxa"/>
            </w:tcMar>
          </w:tcPr>
          <w:p w14:paraId="55ACBBEE" w14:textId="6503ED90" w:rsidR="00D26819" w:rsidRDefault="00D26819" w:rsidP="00D26819">
            <w:pPr>
              <w:pStyle w:val="Zkratky2"/>
            </w:pPr>
            <w:r w:rsidRPr="001500F8">
              <w:t>Správa elektrotechniky a energetiky Oblastního ředitelství</w:t>
            </w:r>
          </w:p>
        </w:tc>
      </w:tr>
      <w:tr w:rsidR="00D26819" w:rsidRPr="00AD0C7B" w14:paraId="799247D3" w14:textId="77777777" w:rsidTr="0039323E">
        <w:tc>
          <w:tcPr>
            <w:tcW w:w="1250" w:type="dxa"/>
            <w:tcMar>
              <w:top w:w="28" w:type="dxa"/>
              <w:left w:w="0" w:type="dxa"/>
              <w:bottom w:w="28" w:type="dxa"/>
              <w:right w:w="0" w:type="dxa"/>
            </w:tcMar>
          </w:tcPr>
          <w:p w14:paraId="7F31E050" w14:textId="22442496" w:rsidR="00D26819" w:rsidRDefault="00D26819" w:rsidP="00D26819">
            <w:pPr>
              <w:pStyle w:val="Zkratky1"/>
            </w:pPr>
            <w:r>
              <w:t>SSZT</w:t>
            </w:r>
            <w:r>
              <w:tab/>
            </w:r>
          </w:p>
        </w:tc>
        <w:tc>
          <w:tcPr>
            <w:tcW w:w="7452" w:type="dxa"/>
            <w:tcMar>
              <w:top w:w="28" w:type="dxa"/>
              <w:left w:w="0" w:type="dxa"/>
              <w:bottom w:w="28" w:type="dxa"/>
              <w:right w:w="0" w:type="dxa"/>
            </w:tcMar>
          </w:tcPr>
          <w:p w14:paraId="37775F5D" w14:textId="2B3C5467" w:rsidR="00D26819" w:rsidRDefault="00D26819" w:rsidP="00D26819">
            <w:pPr>
              <w:pStyle w:val="Zkratky2"/>
            </w:pPr>
            <w:r>
              <w:t>Správa sdělovací a zabezpečovací techniky</w:t>
            </w:r>
          </w:p>
        </w:tc>
      </w:tr>
      <w:tr w:rsidR="00D26819" w:rsidRPr="00AD0C7B" w14:paraId="56B76D90" w14:textId="77777777" w:rsidTr="0039323E">
        <w:tc>
          <w:tcPr>
            <w:tcW w:w="1250" w:type="dxa"/>
            <w:tcMar>
              <w:top w:w="28" w:type="dxa"/>
              <w:left w:w="0" w:type="dxa"/>
              <w:bottom w:w="28" w:type="dxa"/>
              <w:right w:w="0" w:type="dxa"/>
            </w:tcMar>
          </w:tcPr>
          <w:p w14:paraId="7BDA7012" w14:textId="447EB8F4" w:rsidR="00D26819" w:rsidRDefault="00D26819" w:rsidP="00D26819">
            <w:pPr>
              <w:pStyle w:val="Zkratky1"/>
            </w:pPr>
            <w:r>
              <w:t>SZZ</w:t>
            </w:r>
            <w:r>
              <w:tab/>
            </w:r>
          </w:p>
        </w:tc>
        <w:tc>
          <w:tcPr>
            <w:tcW w:w="7452" w:type="dxa"/>
            <w:tcMar>
              <w:top w:w="28" w:type="dxa"/>
              <w:left w:w="0" w:type="dxa"/>
              <w:bottom w:w="28" w:type="dxa"/>
              <w:right w:w="0" w:type="dxa"/>
            </w:tcMar>
          </w:tcPr>
          <w:p w14:paraId="060A5DA6" w14:textId="4C8A31B2" w:rsidR="00D26819" w:rsidRDefault="00D26819" w:rsidP="00D26819">
            <w:pPr>
              <w:pStyle w:val="Zkratky2"/>
            </w:pPr>
            <w:r>
              <w:t>Staniční zabezpečovací zařízení</w:t>
            </w:r>
          </w:p>
        </w:tc>
      </w:tr>
    </w:tbl>
    <w:p w14:paraId="4DD67B90" w14:textId="77777777" w:rsidR="00826B7B" w:rsidRDefault="00826B7B">
      <w:r>
        <w:br w:type="page"/>
      </w:r>
    </w:p>
    <w:p w14:paraId="384F1CDA" w14:textId="77777777" w:rsidR="00FD501F" w:rsidRPr="00FD501F" w:rsidRDefault="00FD501F" w:rsidP="00A134F8">
      <w:pPr>
        <w:pStyle w:val="Nadpis2-1"/>
      </w:pPr>
      <w:bookmarkStart w:id="2" w:name="_Toc84932681"/>
      <w:bookmarkStart w:id="3" w:name="_Toc389559699"/>
      <w:bookmarkStart w:id="4" w:name="_Toc397429847"/>
      <w:bookmarkStart w:id="5" w:name="_Ref433028040"/>
      <w:bookmarkStart w:id="6" w:name="_Toc1048197"/>
      <w:r w:rsidRPr="00FD501F">
        <w:lastRenderedPageBreak/>
        <w:t>SPECIFIKACE PŘEDMĚTU DÍLA</w:t>
      </w:r>
      <w:bookmarkEnd w:id="2"/>
    </w:p>
    <w:p w14:paraId="4E12B35B" w14:textId="77777777" w:rsidR="00FD501F" w:rsidRPr="00FD501F" w:rsidRDefault="00A836EC" w:rsidP="00DB0562">
      <w:pPr>
        <w:pStyle w:val="Nadpis2-2"/>
      </w:pPr>
      <w:bookmarkStart w:id="7" w:name="_Toc84932682"/>
      <w:r>
        <w:t xml:space="preserve">Předmět </w:t>
      </w:r>
      <w:r w:rsidR="00FD501F" w:rsidRPr="00FD501F">
        <w:t>díla</w:t>
      </w:r>
      <w:bookmarkEnd w:id="7"/>
    </w:p>
    <w:p w14:paraId="3E7793EF" w14:textId="77777777" w:rsidR="00FD501F" w:rsidRPr="00FD501F" w:rsidRDefault="00FD501F" w:rsidP="00A849C4">
      <w:pPr>
        <w:pStyle w:val="Text2-1"/>
      </w:pPr>
      <w:r w:rsidRPr="00FD501F">
        <w:t xml:space="preserve">Předmětem </w:t>
      </w:r>
      <w:r w:rsidR="00A836EC">
        <w:t>D</w:t>
      </w:r>
      <w:r w:rsidRPr="00FD501F">
        <w:t xml:space="preserve">íla </w:t>
      </w:r>
      <w:r w:rsidR="002B1F20" w:rsidRPr="00FD501F">
        <w:t>„</w:t>
      </w:r>
      <w:r w:rsidR="00A849C4" w:rsidRPr="00A849C4">
        <w:rPr>
          <w:rStyle w:val="Tun"/>
        </w:rPr>
        <w:t>ETCS Uničov - Šumperk - Zábřeh n. M.</w:t>
      </w:r>
      <w:r w:rsidR="002B1F20" w:rsidRPr="00FD501F">
        <w:t>“</w:t>
      </w:r>
      <w:r w:rsidR="002B1F20">
        <w:t xml:space="preserve"> </w:t>
      </w:r>
      <w:r w:rsidRPr="00FD501F">
        <w:t>je</w:t>
      </w:r>
      <w:r w:rsidR="002B1F20">
        <w:t>:</w:t>
      </w:r>
      <w:r w:rsidR="000E6E13">
        <w:t xml:space="preserve"> </w:t>
      </w:r>
    </w:p>
    <w:p w14:paraId="0C73048E" w14:textId="77777777" w:rsidR="00F85A04" w:rsidRDefault="00111D1E" w:rsidP="002B1F20">
      <w:pPr>
        <w:pStyle w:val="Odstavec1-1a"/>
      </w:pPr>
      <w:r w:rsidRPr="00A849C4">
        <w:rPr>
          <w:b/>
        </w:rPr>
        <w:t xml:space="preserve">Zhotovení </w:t>
      </w:r>
      <w:r w:rsidR="007218BD" w:rsidRPr="00A849C4">
        <w:rPr>
          <w:b/>
        </w:rPr>
        <w:t>Z</w:t>
      </w:r>
      <w:r w:rsidR="00E46BF0" w:rsidRPr="00A849C4">
        <w:rPr>
          <w:b/>
        </w:rPr>
        <w:t>áměru projektu</w:t>
      </w:r>
      <w:r w:rsidR="00F85A04">
        <w:rPr>
          <w:b/>
        </w:rPr>
        <w:t xml:space="preserve"> </w:t>
      </w:r>
      <w:r w:rsidR="007218BD" w:rsidRPr="007218BD">
        <w:t>dle Směrnice Ministerstva dopravy ČR č.</w:t>
      </w:r>
      <w:r w:rsidR="007218BD">
        <w:t> </w:t>
      </w:r>
      <w:r w:rsidR="007218BD" w:rsidRPr="007218BD">
        <w:t>V</w:t>
      </w:r>
      <w:r w:rsidR="007218BD">
        <w:noBreakHyphen/>
      </w:r>
      <w:r w:rsidR="007218BD" w:rsidRPr="007218BD">
        <w:t>2/2012 „Směrnice upravující postupy Ministerstva dopravy, investorských organizací a</w:t>
      </w:r>
      <w:r w:rsidR="00121E87">
        <w:t> </w:t>
      </w:r>
      <w:r w:rsidR="007218BD" w:rsidRPr="007218BD">
        <w:t>Státního fondu dopravní infrastruktury v průběhu přípravy investičních a</w:t>
      </w:r>
      <w:r w:rsidR="00E46BF0">
        <w:t> </w:t>
      </w:r>
      <w:r w:rsidR="007218BD" w:rsidRPr="007218BD">
        <w:t xml:space="preserve">neinvestičních akcí dopravní infrastruktury, financovaných bez účasti státního rozpočtu“, v platném znění, včetně příloh (dále jen „Směrnice MD V-2/2012“). </w:t>
      </w:r>
    </w:p>
    <w:p w14:paraId="33826F10" w14:textId="77777777" w:rsidR="00076DCC" w:rsidRPr="00A849C4" w:rsidRDefault="00076DCC" w:rsidP="002B1F20">
      <w:pPr>
        <w:pStyle w:val="Odstavec1-1a"/>
      </w:pPr>
      <w:r w:rsidRPr="00A849C4">
        <w:rPr>
          <w:b/>
        </w:rPr>
        <w:t>Zhotovení Dokumentace pro územní říze</w:t>
      </w:r>
      <w:r w:rsidR="002A75EA" w:rsidRPr="00A849C4">
        <w:rPr>
          <w:b/>
        </w:rPr>
        <w:t xml:space="preserve">ní, </w:t>
      </w:r>
      <w:r w:rsidR="00F85A04" w:rsidRPr="00A849C4">
        <w:t xml:space="preserve">která specifikuje předmět </w:t>
      </w:r>
      <w:r w:rsidR="002A75EA" w:rsidRPr="00A849C4">
        <w:t xml:space="preserve">Díla </w:t>
      </w:r>
      <w:r w:rsidR="00F85A04" w:rsidRPr="00A849C4">
        <w:t>v</w:t>
      </w:r>
      <w:r w:rsidR="002A75EA" w:rsidRPr="00A849C4">
        <w:t> </w:t>
      </w:r>
      <w:r w:rsidR="00F85A04" w:rsidRPr="00A849C4">
        <w:t>takovém rozsahu, aby ji bylo možno projednat v územním řízení, získat pravomocné územní rozhodnutí a na jejím základě bylo možno zpracovat další stupeň</w:t>
      </w:r>
      <w:r w:rsidR="002A75EA" w:rsidRPr="00A849C4">
        <w:t xml:space="preserve"> dokumentace</w:t>
      </w:r>
      <w:r w:rsidR="00787CF8" w:rsidRPr="00A849C4">
        <w:t xml:space="preserve"> v režimu D+B</w:t>
      </w:r>
      <w:r w:rsidR="00F85A04" w:rsidRPr="00A849C4">
        <w:t>.</w:t>
      </w:r>
    </w:p>
    <w:p w14:paraId="2DEB8A7C" w14:textId="77777777" w:rsidR="002A75EA" w:rsidRPr="00791424" w:rsidRDefault="002A75EA" w:rsidP="00E1256A">
      <w:pPr>
        <w:pStyle w:val="Odstavec1-1a"/>
      </w:pPr>
      <w:r w:rsidRPr="006158B0">
        <w:rPr>
          <w:b/>
        </w:rPr>
        <w:t>Zpracování a podání žádosti</w:t>
      </w:r>
      <w:r w:rsidRPr="006158B0">
        <w:t xml:space="preserve"> </w:t>
      </w:r>
      <w:r w:rsidR="00BF58D1" w:rsidRPr="006158B0">
        <w:rPr>
          <w:b/>
        </w:rPr>
        <w:t>o vydání územního rozhodnutí</w:t>
      </w:r>
      <w:r w:rsidR="00BF58D1" w:rsidRPr="00791424">
        <w:t xml:space="preserve"> dle zákona č. 183/2006 Sb. o územním plánování a stave</w:t>
      </w:r>
      <w:r w:rsidR="00BF58D1" w:rsidRPr="00BF58D1">
        <w:t>bním řádu</w:t>
      </w:r>
      <w:r w:rsidR="00BF58D1">
        <w:t xml:space="preserve"> (stavební zákon), v platném znění,</w:t>
      </w:r>
      <w:r w:rsidR="00BF58D1" w:rsidRPr="00BF58D1">
        <w:t xml:space="preserve"> jehož výsledkem bude vydání územního rozhodnutí, územního souhlasu nebo závazného stanoviska orgánu územního plánování</w:t>
      </w:r>
      <w:r w:rsidR="007A61B2">
        <w:t>.</w:t>
      </w:r>
      <w:r w:rsidR="00BF58D1" w:rsidRPr="00BF58D1">
        <w:t xml:space="preserve"> </w:t>
      </w:r>
      <w:r w:rsidR="007A61B2" w:rsidRPr="007A61B2">
        <w:t xml:space="preserve">Zhotovitel bude </w:t>
      </w:r>
      <w:r w:rsidR="007A61B2" w:rsidRPr="00791424">
        <w:t>spolupracovat při vydání příslušných rozhodnutí do nabytí jejich právní moci</w:t>
      </w:r>
      <w:r w:rsidR="00791424">
        <w:t xml:space="preserve"> (</w:t>
      </w:r>
      <w:r w:rsidR="00791424" w:rsidRPr="00791424">
        <w:t>v </w:t>
      </w:r>
      <w:r w:rsidR="00E1256A" w:rsidRPr="00791424">
        <w:t xml:space="preserve">případě </w:t>
      </w:r>
      <w:r w:rsidR="0080751C">
        <w:t xml:space="preserve">odevzdání neúplné žádosti, </w:t>
      </w:r>
      <w:r w:rsidR="00E1256A" w:rsidRPr="00791424">
        <w:t>přerušen</w:t>
      </w:r>
      <w:r w:rsidR="00791424" w:rsidRPr="00791424">
        <w:t>í</w:t>
      </w:r>
      <w:r w:rsidR="00E1256A" w:rsidRPr="00791424">
        <w:t xml:space="preserve"> z důvodů chybějících nebo vadně zpracovaných podkladů se jedná o vadu </w:t>
      </w:r>
      <w:r w:rsidR="00791424" w:rsidRPr="00791424">
        <w:t>Díla</w:t>
      </w:r>
      <w:r w:rsidR="00791424">
        <w:t>)</w:t>
      </w:r>
      <w:r w:rsidR="00791424" w:rsidRPr="00791424">
        <w:t>.</w:t>
      </w:r>
    </w:p>
    <w:p w14:paraId="402C9070" w14:textId="77777777" w:rsidR="0080751C" w:rsidRDefault="0080751C" w:rsidP="00791424">
      <w:pPr>
        <w:pStyle w:val="Odstavec1-1a"/>
      </w:pPr>
      <w:r w:rsidRPr="006158B0">
        <w:rPr>
          <w:b/>
        </w:rPr>
        <w:t xml:space="preserve">Zpracování </w:t>
      </w:r>
      <w:r w:rsidR="00B2243A" w:rsidRPr="006158B0">
        <w:rPr>
          <w:b/>
        </w:rPr>
        <w:t xml:space="preserve">oznámení </w:t>
      </w:r>
      <w:r w:rsidRPr="006158B0">
        <w:rPr>
          <w:b/>
        </w:rPr>
        <w:t>záměru</w:t>
      </w:r>
      <w:r w:rsidRPr="0080751C">
        <w:t xml:space="preserve"> </w:t>
      </w:r>
      <w:r w:rsidR="00B2243A" w:rsidRPr="0080751C">
        <w:t xml:space="preserve">dle § 6 </w:t>
      </w:r>
      <w:r w:rsidRPr="0080751C">
        <w:t xml:space="preserve">(dále jen „oznámení EIA“) </w:t>
      </w:r>
      <w:r w:rsidR="00B2243A" w:rsidRPr="0080751C">
        <w:rPr>
          <w:b/>
        </w:rPr>
        <w:t>a</w:t>
      </w:r>
      <w:r w:rsidR="0083084C">
        <w:rPr>
          <w:b/>
        </w:rPr>
        <w:t> </w:t>
      </w:r>
      <w:r w:rsidR="00B2243A" w:rsidRPr="0080751C">
        <w:rPr>
          <w:b/>
        </w:rPr>
        <w:t>dokumentace</w:t>
      </w:r>
      <w:r w:rsidR="00B2243A" w:rsidRPr="0080751C">
        <w:t xml:space="preserve"> </w:t>
      </w:r>
      <w:r w:rsidRPr="0080751C">
        <w:t xml:space="preserve">(dále jen „dokumentace EIA“) </w:t>
      </w:r>
      <w:r w:rsidR="00B2243A" w:rsidRPr="0080751C">
        <w:t>dle § 8 zákona č. 100/2001 Sb. o</w:t>
      </w:r>
      <w:r w:rsidR="0083084C">
        <w:t> </w:t>
      </w:r>
      <w:r w:rsidR="00B2243A" w:rsidRPr="0080751C">
        <w:t>posuzování vlivů na životní prostředí, v</w:t>
      </w:r>
      <w:r>
        <w:t> platném znění.</w:t>
      </w:r>
      <w:r w:rsidRPr="0080751C">
        <w:t xml:space="preserve"> </w:t>
      </w:r>
      <w:r w:rsidRPr="00791424">
        <w:t>Závěr z procesu EIA bude zapracován do DUR.</w:t>
      </w:r>
    </w:p>
    <w:p w14:paraId="08ADE6EB" w14:textId="77777777" w:rsidR="00795D15" w:rsidRPr="00DD57B1" w:rsidRDefault="00795D15" w:rsidP="00795D15">
      <w:pPr>
        <w:pStyle w:val="Text2-1"/>
      </w:pPr>
      <w:r>
        <w:rPr>
          <w:rStyle w:val="Tun-ZRUIT"/>
        </w:rPr>
        <w:t>Dále uváděný p</w:t>
      </w:r>
      <w:r w:rsidRPr="00DD57B1">
        <w:rPr>
          <w:rStyle w:val="Tun-ZRUIT"/>
        </w:rPr>
        <w:t xml:space="preserve">ojem </w:t>
      </w:r>
      <w:r>
        <w:rPr>
          <w:rStyle w:val="Tun-ZRUIT"/>
        </w:rPr>
        <w:t>„</w:t>
      </w:r>
      <w:r w:rsidRPr="00DD57B1">
        <w:rPr>
          <w:rStyle w:val="Tun"/>
        </w:rPr>
        <w:t>Dokumentace</w:t>
      </w:r>
      <w:r>
        <w:rPr>
          <w:rStyle w:val="Tun-ZRUIT"/>
        </w:rPr>
        <w:t>“ v těchto ZTP se rozumí zpracování příslušného stupně dokumentace / projektové dokumentace dle povahy Díla.</w:t>
      </w:r>
    </w:p>
    <w:p w14:paraId="12806AC3" w14:textId="77777777" w:rsidR="003810BC" w:rsidRDefault="002B1F20" w:rsidP="003810BC">
      <w:pPr>
        <w:pStyle w:val="Text2-1"/>
      </w:pPr>
      <w:r>
        <w:t>C</w:t>
      </w:r>
      <w:r w:rsidRPr="00FD501F">
        <w:t xml:space="preserve">ílem </w:t>
      </w:r>
      <w:r>
        <w:t xml:space="preserve">díla </w:t>
      </w:r>
      <w:r w:rsidRPr="00FD501F">
        <w:t xml:space="preserve">je </w:t>
      </w:r>
      <w:r w:rsidR="003810BC">
        <w:t>vybudování traťové části systému ETCS L2, který je nezbytným předpokladem pro:</w:t>
      </w:r>
    </w:p>
    <w:p w14:paraId="638C86D1" w14:textId="77777777" w:rsidR="003810BC" w:rsidRPr="003810BC" w:rsidRDefault="003810BC" w:rsidP="00D526BE">
      <w:pPr>
        <w:pStyle w:val="TPText-1slovan"/>
        <w:numPr>
          <w:ilvl w:val="0"/>
          <w:numId w:val="13"/>
        </w:numPr>
        <w:tabs>
          <w:tab w:val="clear" w:pos="1474"/>
          <w:tab w:val="num" w:pos="1134"/>
        </w:tabs>
        <w:ind w:left="1134" w:hanging="425"/>
        <w:rPr>
          <w:rFonts w:ascii="Verdana" w:hAnsi="Verdana"/>
          <w:sz w:val="18"/>
          <w:szCs w:val="18"/>
        </w:rPr>
      </w:pPr>
      <w:r w:rsidRPr="003810BC">
        <w:rPr>
          <w:rFonts w:ascii="Verdana" w:hAnsi="Verdana"/>
          <w:sz w:val="18"/>
          <w:szCs w:val="18"/>
        </w:rPr>
        <w:t>zvýšení úrovně bezpečnosti železničního provozu,</w:t>
      </w:r>
    </w:p>
    <w:p w14:paraId="211CE0CF" w14:textId="77777777" w:rsidR="003810BC" w:rsidRPr="003810BC" w:rsidRDefault="003810BC" w:rsidP="00D526BE">
      <w:pPr>
        <w:pStyle w:val="TPText-1slovan"/>
        <w:numPr>
          <w:ilvl w:val="0"/>
          <w:numId w:val="13"/>
        </w:numPr>
        <w:tabs>
          <w:tab w:val="clear" w:pos="1474"/>
          <w:tab w:val="num" w:pos="1134"/>
        </w:tabs>
        <w:ind w:left="1134" w:hanging="425"/>
        <w:rPr>
          <w:rFonts w:ascii="Verdana" w:hAnsi="Verdana"/>
          <w:sz w:val="18"/>
          <w:szCs w:val="18"/>
        </w:rPr>
      </w:pPr>
      <w:r w:rsidRPr="003810BC">
        <w:rPr>
          <w:rFonts w:ascii="Verdana" w:hAnsi="Verdana"/>
          <w:sz w:val="18"/>
          <w:szCs w:val="18"/>
        </w:rPr>
        <w:t>optimalizaci podmínek pro řízení železničního provozu,</w:t>
      </w:r>
    </w:p>
    <w:p w14:paraId="6BE939B7" w14:textId="77777777" w:rsidR="003810BC" w:rsidRPr="003810BC" w:rsidRDefault="003810BC" w:rsidP="00D526BE">
      <w:pPr>
        <w:pStyle w:val="TPText-1slovan"/>
        <w:numPr>
          <w:ilvl w:val="0"/>
          <w:numId w:val="13"/>
        </w:numPr>
        <w:tabs>
          <w:tab w:val="clear" w:pos="1474"/>
          <w:tab w:val="num" w:pos="1134"/>
        </w:tabs>
        <w:ind w:left="1134" w:hanging="425"/>
        <w:rPr>
          <w:rFonts w:ascii="Verdana" w:hAnsi="Verdana"/>
          <w:sz w:val="18"/>
          <w:szCs w:val="18"/>
        </w:rPr>
      </w:pPr>
      <w:r w:rsidRPr="003810BC">
        <w:rPr>
          <w:rFonts w:ascii="Verdana" w:hAnsi="Verdana"/>
          <w:sz w:val="18"/>
          <w:szCs w:val="18"/>
        </w:rPr>
        <w:t>posilování a rozvíjení moderních způsobů řízení – ERTMS,</w:t>
      </w:r>
    </w:p>
    <w:p w14:paraId="6D581D7C" w14:textId="77777777" w:rsidR="003810BC" w:rsidRPr="003810BC" w:rsidRDefault="003810BC" w:rsidP="00D526BE">
      <w:pPr>
        <w:pStyle w:val="TPText-1slovan"/>
        <w:numPr>
          <w:ilvl w:val="0"/>
          <w:numId w:val="13"/>
        </w:numPr>
        <w:tabs>
          <w:tab w:val="clear" w:pos="1474"/>
          <w:tab w:val="num" w:pos="1134"/>
        </w:tabs>
        <w:ind w:left="1134" w:hanging="425"/>
        <w:rPr>
          <w:rFonts w:ascii="Verdana" w:hAnsi="Verdana"/>
          <w:sz w:val="18"/>
          <w:szCs w:val="18"/>
        </w:rPr>
      </w:pPr>
      <w:r w:rsidRPr="003810BC">
        <w:rPr>
          <w:rFonts w:ascii="Verdana" w:hAnsi="Verdana"/>
          <w:sz w:val="18"/>
          <w:szCs w:val="18"/>
        </w:rPr>
        <w:t>začlenění do systému evropských železnic s dopravní infrastrukturou splňující Směrnice EU pro dosažení interoperability na tratích evropského železničního systému, rozšiřování tranzitní dopravy a s tím související konkurenceschopností vůči dálkové silniční a letecké dopravě.</w:t>
      </w:r>
    </w:p>
    <w:p w14:paraId="68700F90" w14:textId="77777777" w:rsidR="003810BC" w:rsidRDefault="003810BC" w:rsidP="003810BC">
      <w:pPr>
        <w:pStyle w:val="Text2-1"/>
        <w:numPr>
          <w:ilvl w:val="0"/>
          <w:numId w:val="0"/>
        </w:numPr>
        <w:ind w:left="737"/>
      </w:pPr>
    </w:p>
    <w:p w14:paraId="2E11E859" w14:textId="77777777" w:rsidR="00736ED5" w:rsidRDefault="00736ED5" w:rsidP="00E46BF0">
      <w:pPr>
        <w:pStyle w:val="Nadpis2-2"/>
      </w:pPr>
      <w:bookmarkStart w:id="8" w:name="_Toc84932683"/>
      <w:r>
        <w:t xml:space="preserve">Rozsah a členění </w:t>
      </w:r>
      <w:r w:rsidR="00E46BF0">
        <w:t>D</w:t>
      </w:r>
      <w:r>
        <w:t>okumentace</w:t>
      </w:r>
      <w:bookmarkEnd w:id="8"/>
      <w:r>
        <w:t xml:space="preserve"> </w:t>
      </w:r>
    </w:p>
    <w:p w14:paraId="000B5A6E" w14:textId="77777777" w:rsidR="00B215F0" w:rsidRDefault="00736ED5" w:rsidP="002B1F20">
      <w:pPr>
        <w:pStyle w:val="Text2-1"/>
      </w:pPr>
      <w:r w:rsidRPr="00A849C4">
        <w:rPr>
          <w:b/>
        </w:rPr>
        <w:t>Dokumentace ve stupni ZP</w:t>
      </w:r>
      <w:r>
        <w:t xml:space="preserve"> </w:t>
      </w:r>
      <w:r w:rsidRPr="007218BD">
        <w:t xml:space="preserve">bude </w:t>
      </w:r>
      <w:r>
        <w:t xml:space="preserve">členěna </w:t>
      </w:r>
      <w:r w:rsidRPr="00736ED5">
        <w:t>dle Směrnice MD V</w:t>
      </w:r>
      <w:r>
        <w:noBreakHyphen/>
      </w:r>
      <w:r w:rsidRPr="00736ED5">
        <w:t>2/2012</w:t>
      </w:r>
      <w:r>
        <w:t xml:space="preserve"> a bude </w:t>
      </w:r>
      <w:r w:rsidRPr="007218BD">
        <w:t>obsahovat všechny přílohy</w:t>
      </w:r>
      <w:r>
        <w:t xml:space="preserve"> dané touto směrnicí. Přílohy </w:t>
      </w:r>
      <w:r w:rsidR="00E46BF0">
        <w:t>budou zpracovány v </w:t>
      </w:r>
      <w:r w:rsidRPr="007218BD">
        <w:t xml:space="preserve">odpovídajícím rozsahu a přesnosti. </w:t>
      </w:r>
      <w:r w:rsidRPr="00736ED5">
        <w:t>Zhotovitel provede členění ZP dle Směrnice MD V</w:t>
      </w:r>
      <w:r w:rsidR="0083084C">
        <w:noBreakHyphen/>
      </w:r>
      <w:r w:rsidRPr="00736ED5">
        <w:t>2/2012</w:t>
      </w:r>
      <w:r w:rsidR="0083084C">
        <w:t>.</w:t>
      </w:r>
      <w:r w:rsidR="0083084C" w:rsidRPr="0083084C">
        <w:t xml:space="preserve"> </w:t>
      </w:r>
      <w:r w:rsidR="0083084C" w:rsidRPr="007218BD">
        <w:t>Zhotovitel poskytne Objednateli veškerou součinnost při projednání Z</w:t>
      </w:r>
      <w:r w:rsidR="0083084C">
        <w:t>P</w:t>
      </w:r>
      <w:r w:rsidR="0083084C" w:rsidRPr="007218BD">
        <w:t xml:space="preserve"> na Centrální komisi MD.</w:t>
      </w:r>
      <w:r w:rsidR="00B215F0" w:rsidRPr="00B215F0">
        <w:t xml:space="preserve"> </w:t>
      </w:r>
    </w:p>
    <w:p w14:paraId="4E98D4FF" w14:textId="77777777" w:rsidR="0083084C" w:rsidRPr="006158B0" w:rsidRDefault="00B215F0" w:rsidP="002B1F20">
      <w:pPr>
        <w:pStyle w:val="Text2-1"/>
      </w:pPr>
      <w:r w:rsidRPr="006158B0">
        <w:t xml:space="preserve">Součástí plnění je i zajištění a doplnění potřebných podkladů, (nad rámec podkladů uvedených v kapitole </w:t>
      </w:r>
      <w:r w:rsidRPr="006158B0">
        <w:fldChar w:fldCharType="begin"/>
      </w:r>
      <w:r w:rsidRPr="006158B0">
        <w:instrText xml:space="preserve"> REF _Ref62628042 \r \h </w:instrText>
      </w:r>
      <w:r w:rsidR="00665576" w:rsidRPr="006158B0">
        <w:instrText xml:space="preserve"> \* MERGEFORMAT </w:instrText>
      </w:r>
      <w:r w:rsidRPr="006158B0">
        <w:fldChar w:fldCharType="separate"/>
      </w:r>
      <w:r w:rsidR="00A97116">
        <w:t>2</w:t>
      </w:r>
      <w:r w:rsidRPr="006158B0">
        <w:fldChar w:fldCharType="end"/>
      </w:r>
      <w:r w:rsidRPr="006158B0">
        <w:t xml:space="preserve">. Přehled výchozích podkladů) a mapových podkladů, nezbytných ke zpracování ZP. </w:t>
      </w:r>
    </w:p>
    <w:p w14:paraId="58302CD4" w14:textId="3680AE2B" w:rsidR="00736ED5" w:rsidRDefault="007258F3" w:rsidP="002B1F20">
      <w:pPr>
        <w:pStyle w:val="Text2-1"/>
      </w:pPr>
      <w:r w:rsidRPr="00A849C4">
        <w:t xml:space="preserve">Zpracování </w:t>
      </w:r>
      <w:r w:rsidRPr="00A849C4">
        <w:rPr>
          <w:b/>
        </w:rPr>
        <w:t>ekonomického hodnocení</w:t>
      </w:r>
      <w:r w:rsidRPr="007258F3">
        <w:t xml:space="preserve"> bude provedeno podle platné rezortní metodiky pro hodnocení ekonomické efektivnosti projektů dopravních staveb a</w:t>
      </w:r>
      <w:r>
        <w:t> </w:t>
      </w:r>
      <w:r w:rsidRPr="007258F3">
        <w:t>dalších platných pokynů MD a Správy železnic, státní organizace (dále jen „SŽ</w:t>
      </w:r>
      <w:r w:rsidR="006E3F2D">
        <w:t>“</w:t>
      </w:r>
      <w:r w:rsidRPr="007258F3">
        <w:t>).</w:t>
      </w:r>
    </w:p>
    <w:p w14:paraId="4B34A199" w14:textId="77777777" w:rsidR="007258F3" w:rsidRPr="00EF781C" w:rsidRDefault="007258F3" w:rsidP="00787CF8">
      <w:pPr>
        <w:pStyle w:val="Text2-1"/>
      </w:pPr>
      <w:r w:rsidRPr="00A849C4">
        <w:rPr>
          <w:b/>
        </w:rPr>
        <w:t xml:space="preserve">Dokumentace </w:t>
      </w:r>
      <w:r w:rsidR="00EC5AC0" w:rsidRPr="00A849C4">
        <w:rPr>
          <w:b/>
        </w:rPr>
        <w:t>ve stupni DUR</w:t>
      </w:r>
      <w:r w:rsidRPr="007258F3">
        <w:t xml:space="preserve"> musí respektovat požadavky na rozsah a obsah dokumentace pro vydání rozhodnutí o umístění stavby dráhy dle přílohy č. 3 vyhlášky č.</w:t>
      </w:r>
      <w:r w:rsidR="00A2071C">
        <w:t> </w:t>
      </w:r>
      <w:r w:rsidRPr="007258F3">
        <w:t>499/2006 Sb. o dokumentaci staveb, v platném znění</w:t>
      </w:r>
      <w:r w:rsidR="0090102C">
        <w:t xml:space="preserve"> </w:t>
      </w:r>
      <w:r w:rsidR="0090102C" w:rsidRPr="00AA77DA">
        <w:t>(dále „vyhláška č. 499/2006 Sb.“)</w:t>
      </w:r>
      <w:r w:rsidRPr="007258F3">
        <w:t xml:space="preserve">, přičemž nad rámec požadavků vyhlášky tato </w:t>
      </w:r>
      <w:r w:rsidR="00495EC5">
        <w:t>D</w:t>
      </w:r>
      <w:r w:rsidRPr="007258F3">
        <w:t xml:space="preserve">okumentace bude obsahovat všechny části definované přílohou č. 1 Směrnice </w:t>
      </w:r>
      <w:r>
        <w:t xml:space="preserve">generálního ředitele </w:t>
      </w:r>
      <w:r w:rsidRPr="007258F3">
        <w:t xml:space="preserve">č. 11/2006 </w:t>
      </w:r>
      <w:r w:rsidRPr="007258F3">
        <w:lastRenderedPageBreak/>
        <w:t>Dokumentace pro přípravu staveb na železničních drahách celostátních a regionálních (dále jen „Směrnic</w:t>
      </w:r>
      <w:r>
        <w:t>e GŘ č.</w:t>
      </w:r>
      <w:r w:rsidR="0090102C">
        <w:t> </w:t>
      </w:r>
      <w:r>
        <w:t>11/2006“).</w:t>
      </w:r>
      <w:r w:rsidR="00F5609F">
        <w:t xml:space="preserve"> </w:t>
      </w:r>
      <w:r w:rsidR="004F377B" w:rsidRPr="006158B0">
        <w:t xml:space="preserve">Součástí Dokumentace bude </w:t>
      </w:r>
      <w:r w:rsidR="00803D20" w:rsidRPr="006158B0">
        <w:t xml:space="preserve">také </w:t>
      </w:r>
      <w:r w:rsidR="004F377B" w:rsidRPr="006158B0">
        <w:t>zpracování podkladů pro zadávací dokumentaci v</w:t>
      </w:r>
      <w:r w:rsidR="00803D20" w:rsidRPr="006158B0">
        <w:t xml:space="preserve"> režimu </w:t>
      </w:r>
      <w:r w:rsidR="004F377B" w:rsidRPr="006158B0">
        <w:t xml:space="preserve">D+B a zajištění majetkoprávního </w:t>
      </w:r>
      <w:r w:rsidR="004F377B" w:rsidRPr="00EF781C">
        <w:t>vypořádání v podrobnosti DSP (</w:t>
      </w:r>
      <w:proofErr w:type="gramStart"/>
      <w:r w:rsidR="004F377B" w:rsidRPr="00EF781C">
        <w:t xml:space="preserve">viz </w:t>
      </w:r>
      <w:r w:rsidR="004F377B" w:rsidRPr="00EF781C">
        <w:fldChar w:fldCharType="begin"/>
      </w:r>
      <w:r w:rsidR="004F377B" w:rsidRPr="00EF781C">
        <w:instrText xml:space="preserve"> REF _Ref69225934 \r \h </w:instrText>
      </w:r>
      <w:r w:rsidR="001E5CD7" w:rsidRPr="00EF781C">
        <w:instrText xml:space="preserve"> \* MERGEFORMAT </w:instrText>
      </w:r>
      <w:r w:rsidR="004F377B" w:rsidRPr="00EF781C">
        <w:fldChar w:fldCharType="separate"/>
      </w:r>
      <w:r w:rsidR="00A97116" w:rsidRPr="00EF781C">
        <w:t>5.3.1</w:t>
      </w:r>
      <w:proofErr w:type="gramEnd"/>
      <w:r w:rsidR="004F377B" w:rsidRPr="00EF781C">
        <w:fldChar w:fldCharType="end"/>
      </w:r>
      <w:r w:rsidR="004F377B" w:rsidRPr="00EF781C">
        <w:t xml:space="preserve"> těchto ZTP).</w:t>
      </w:r>
    </w:p>
    <w:p w14:paraId="3D284997" w14:textId="77777777" w:rsidR="008A3C64" w:rsidRPr="00EF781C" w:rsidRDefault="00EC5AC0" w:rsidP="00083736">
      <w:pPr>
        <w:pStyle w:val="Text2-1"/>
      </w:pPr>
      <w:r w:rsidRPr="00EF781C">
        <w:t xml:space="preserve">Součástí těchto ZTP </w:t>
      </w:r>
      <w:r w:rsidR="005700AD" w:rsidRPr="00EF781C">
        <w:t xml:space="preserve">je </w:t>
      </w:r>
      <w:r w:rsidRPr="00EF781C">
        <w:t xml:space="preserve">„Manuál </w:t>
      </w:r>
      <w:r w:rsidR="005700AD" w:rsidRPr="00EF781C">
        <w:t xml:space="preserve">pro </w:t>
      </w:r>
      <w:r w:rsidRPr="00EF781C">
        <w:t>struk</w:t>
      </w:r>
      <w:r w:rsidR="001614A8" w:rsidRPr="00EF781C">
        <w:t>tur</w:t>
      </w:r>
      <w:r w:rsidR="005700AD" w:rsidRPr="00EF781C">
        <w:t>u</w:t>
      </w:r>
      <w:r w:rsidR="001614A8" w:rsidRPr="00EF781C">
        <w:t xml:space="preserve"> dokumentace</w:t>
      </w:r>
      <w:r w:rsidR="005700AD" w:rsidRPr="00EF781C">
        <w:t xml:space="preserve"> a popisové pole</w:t>
      </w:r>
      <w:r w:rsidR="001614A8" w:rsidRPr="00EF781C">
        <w:t>“</w:t>
      </w:r>
      <w:r w:rsidR="005700AD" w:rsidRPr="00EF781C">
        <w:t xml:space="preserve"> </w:t>
      </w:r>
      <w:r w:rsidR="001614A8" w:rsidRPr="00EF781C">
        <w:t>(viz </w:t>
      </w:r>
      <w:proofErr w:type="gramStart"/>
      <w:r w:rsidRPr="00EF781C">
        <w:t xml:space="preserve">Příloha </w:t>
      </w:r>
      <w:r w:rsidRPr="00EF781C">
        <w:fldChar w:fldCharType="begin"/>
      </w:r>
      <w:r w:rsidRPr="00EF781C">
        <w:instrText xml:space="preserve"> REF _Ref46488274 \r \h  \* MERGEFORMAT </w:instrText>
      </w:r>
      <w:r w:rsidRPr="00EF781C">
        <w:fldChar w:fldCharType="separate"/>
      </w:r>
      <w:r w:rsidR="00A97116" w:rsidRPr="00EF781C">
        <w:t>7.1.1</w:t>
      </w:r>
      <w:proofErr w:type="gramEnd"/>
      <w:r w:rsidRPr="00EF781C">
        <w:fldChar w:fldCharType="end"/>
      </w:r>
      <w:r w:rsidR="00A43DC4" w:rsidRPr="00EF781C">
        <w:t xml:space="preserve"> těchto ZTP</w:t>
      </w:r>
      <w:r w:rsidRPr="00EF781C">
        <w:t>)</w:t>
      </w:r>
      <w:r w:rsidR="00592CFA" w:rsidRPr="00EF781C">
        <w:t xml:space="preserve"> </w:t>
      </w:r>
      <w:r w:rsidRPr="00EF781C">
        <w:t xml:space="preserve">a „Vzory Popisového pole a Seznamu“ (viz Příloha </w:t>
      </w:r>
      <w:r w:rsidRPr="00EF781C">
        <w:fldChar w:fldCharType="begin"/>
      </w:r>
      <w:r w:rsidRPr="00EF781C">
        <w:instrText xml:space="preserve"> REF _Ref46488281 \r \h  \* MERGEFORMAT </w:instrText>
      </w:r>
      <w:r w:rsidRPr="00EF781C">
        <w:fldChar w:fldCharType="separate"/>
      </w:r>
      <w:r w:rsidR="00A97116" w:rsidRPr="00EF781C">
        <w:t>7.1.2</w:t>
      </w:r>
      <w:r w:rsidRPr="00EF781C">
        <w:fldChar w:fldCharType="end"/>
      </w:r>
      <w:r w:rsidR="00A43DC4" w:rsidRPr="00EF781C">
        <w:t xml:space="preserve"> těchto ZTP</w:t>
      </w:r>
      <w:r w:rsidRPr="00EF781C">
        <w:t>), které popisují o</w:t>
      </w:r>
      <w:r w:rsidR="00186D49" w:rsidRPr="00EF781C">
        <w:t>značení dokumentace, struktur</w:t>
      </w:r>
      <w:r w:rsidRPr="00EF781C">
        <w:t>u</w:t>
      </w:r>
      <w:r w:rsidR="00186D49" w:rsidRPr="00EF781C">
        <w:t xml:space="preserve"> objektové skladby, včetně grafické úpravy Popisového pole</w:t>
      </w:r>
      <w:r w:rsidR="00A836EC" w:rsidRPr="00EF781C">
        <w:t>.</w:t>
      </w:r>
    </w:p>
    <w:p w14:paraId="4D9C0BFB" w14:textId="77777777" w:rsidR="00EC5AC0" w:rsidRPr="00EF781C" w:rsidRDefault="00EC5AC0" w:rsidP="00EC5AC0">
      <w:pPr>
        <w:pStyle w:val="Text2-1"/>
      </w:pPr>
      <w:r w:rsidRPr="00EF781C">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6848C20" w14:textId="77777777" w:rsidR="00F54D2D" w:rsidRPr="00127E6A" w:rsidRDefault="00F54D2D" w:rsidP="00A956BB">
      <w:pPr>
        <w:pStyle w:val="Text2-1"/>
      </w:pPr>
      <w:r w:rsidRPr="00127E6A">
        <w:t xml:space="preserve">Součástí plnění u pozemních objektů je i zajištění fyzické ochrany objektů a to </w:t>
      </w:r>
      <w:r w:rsidR="004977B5" w:rsidRPr="00127E6A">
        <w:t xml:space="preserve">návrhem </w:t>
      </w:r>
      <w:r w:rsidRPr="00127E6A">
        <w:t>prvků fyzické ochrany (mechanické zábranné prostředky, poplachový zabezpečovací a</w:t>
      </w:r>
      <w:r w:rsidR="004977B5" w:rsidRPr="00127E6A">
        <w:t> </w:t>
      </w:r>
      <w:r w:rsidRPr="00127E6A">
        <w:t xml:space="preserve">tísňový systém, elektronické systémy kontroly vstupu, dohledový </w:t>
      </w:r>
      <w:proofErr w:type="spellStart"/>
      <w:r w:rsidRPr="00127E6A">
        <w:t>videosystém</w:t>
      </w:r>
      <w:proofErr w:type="spellEnd"/>
      <w:r w:rsidRPr="00127E6A">
        <w:t xml:space="preserve">, nouzové zvukové systémy a hlasové výstražné zařízení) v souladu s požadavky pro bezpečnostní kategorii objektu a bezpečnostních zón uvnitř </w:t>
      </w:r>
      <w:r w:rsidR="004977B5" w:rsidRPr="00127E6A">
        <w:t xml:space="preserve">pozemních objektů. </w:t>
      </w:r>
    </w:p>
    <w:p w14:paraId="56008FB3" w14:textId="77777777" w:rsidR="00FD501F" w:rsidRPr="00FD501F" w:rsidRDefault="00FD501F" w:rsidP="00990984">
      <w:pPr>
        <w:pStyle w:val="Nadpis2-2"/>
      </w:pPr>
      <w:bookmarkStart w:id="9" w:name="_Toc84932684"/>
      <w:r w:rsidRPr="00FD501F">
        <w:t>Umístění stavby</w:t>
      </w:r>
      <w:bookmarkEnd w:id="9"/>
    </w:p>
    <w:p w14:paraId="6E95AB67" w14:textId="77777777" w:rsidR="00FD501F" w:rsidRDefault="00FD501F" w:rsidP="00474234">
      <w:pPr>
        <w:pStyle w:val="Text2-1"/>
      </w:pPr>
      <w:r w:rsidRPr="00FD501F">
        <w:t xml:space="preserve">Stavba </w:t>
      </w:r>
      <w:r w:rsidRPr="00474234">
        <w:t>bude</w:t>
      </w:r>
      <w:r w:rsidRPr="00FD501F">
        <w:t xml:space="preserve"> probíhat na trati </w:t>
      </w:r>
      <w:r w:rsidR="00634232">
        <w:t>Uničov - Šumperk</w:t>
      </w:r>
      <w:r w:rsidRPr="00FD501F">
        <w:t>.</w:t>
      </w:r>
    </w:p>
    <w:p w14:paraId="7EDD8567" w14:textId="77777777" w:rsidR="005E42DC" w:rsidRDefault="005E42DC" w:rsidP="005E42DC">
      <w:pPr>
        <w:pStyle w:val="Textbezslovn"/>
        <w:spacing w:after="0"/>
      </w:pPr>
      <w:r>
        <w:t>Kraj:</w:t>
      </w:r>
      <w:r>
        <w:tab/>
      </w:r>
      <w:r w:rsidR="00634232">
        <w:tab/>
      </w:r>
      <w:r w:rsidR="000B5B79">
        <w:t>Olomoucký</w:t>
      </w:r>
    </w:p>
    <w:p w14:paraId="1353AB58" w14:textId="77777777" w:rsidR="005E42DC" w:rsidRDefault="005E42DC" w:rsidP="005E42DC">
      <w:pPr>
        <w:pStyle w:val="Textbezslovn"/>
        <w:spacing w:after="0"/>
      </w:pPr>
      <w:r>
        <w:t>Okres:</w:t>
      </w:r>
      <w:r w:rsidR="00D65185">
        <w:tab/>
      </w:r>
      <w:r w:rsidR="00D65185">
        <w:tab/>
      </w:r>
      <w:r w:rsidR="000B5B79">
        <w:t>Olomouc, Šumperk</w:t>
      </w:r>
    </w:p>
    <w:p w14:paraId="0BE10A3E" w14:textId="77777777" w:rsidR="005E42DC" w:rsidRDefault="005E42DC" w:rsidP="00FD1C9F">
      <w:pPr>
        <w:pStyle w:val="Textbezslovn"/>
        <w:spacing w:after="0"/>
      </w:pPr>
      <w:r>
        <w:t>Katastrální území:</w:t>
      </w:r>
      <w:r w:rsidR="003810BC">
        <w:t xml:space="preserve"> </w:t>
      </w:r>
      <w:r w:rsidR="00634232">
        <w:t xml:space="preserve">Uničov, Medlov u Uničova, Troubelice, Nová Hradečná, Horní Libina, </w:t>
      </w:r>
      <w:proofErr w:type="spellStart"/>
      <w:r w:rsidR="00634232">
        <w:t>Obědné</w:t>
      </w:r>
      <w:proofErr w:type="spellEnd"/>
      <w:r w:rsidR="00634232">
        <w:t>, Hrabišín, Nový Malín, Vikýřovice, Šumperk, Bludov, Postřelmov, Zábřeh na Moravě</w:t>
      </w:r>
      <w:r w:rsidR="00634232">
        <w:rPr>
          <w:vanish/>
        </w:rPr>
        <w:t xml:space="preserve">radeščná  </w:t>
      </w:r>
      <w:r w:rsidR="00634232">
        <w:t>.</w:t>
      </w:r>
    </w:p>
    <w:p w14:paraId="535293A3" w14:textId="77777777" w:rsidR="005E42DC" w:rsidRDefault="005E42DC" w:rsidP="00FD1C9F">
      <w:pPr>
        <w:pStyle w:val="Textbezslovn"/>
      </w:pPr>
      <w:r>
        <w:t xml:space="preserve">Správce: </w:t>
      </w:r>
      <w:r w:rsidR="003810BC">
        <w:tab/>
      </w:r>
      <w:r w:rsidR="00D65185">
        <w:t xml:space="preserve">OŘ </w:t>
      </w:r>
      <w:r w:rsidR="00634232">
        <w:t>Olomouc</w:t>
      </w:r>
    </w:p>
    <w:p w14:paraId="21F6A703" w14:textId="77777777" w:rsidR="001B0F90" w:rsidRDefault="001B0F90" w:rsidP="00D11029">
      <w:pPr>
        <w:pStyle w:val="TabulkaNadpis"/>
      </w:pPr>
      <w:r>
        <w:t>Údaje o trati</w:t>
      </w:r>
    </w:p>
    <w:tbl>
      <w:tblPr>
        <w:tblStyle w:val="TabZTPbez"/>
        <w:tblW w:w="8659" w:type="dxa"/>
        <w:tblLook w:val="04E0" w:firstRow="1" w:lastRow="1" w:firstColumn="1" w:lastColumn="0" w:noHBand="0" w:noVBand="1"/>
      </w:tblPr>
      <w:tblGrid>
        <w:gridCol w:w="1447"/>
        <w:gridCol w:w="1559"/>
        <w:gridCol w:w="1417"/>
        <w:gridCol w:w="1418"/>
        <w:gridCol w:w="1417"/>
        <w:gridCol w:w="1401"/>
      </w:tblGrid>
      <w:tr w:rsidR="00FD1C9F" w:rsidRPr="005A2CE9" w14:paraId="782147C8" w14:textId="77777777" w:rsidTr="00FD1C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7" w:type="dxa"/>
          </w:tcPr>
          <w:p w14:paraId="0E71ECEB" w14:textId="77777777" w:rsidR="00FD1C9F" w:rsidRPr="005A2CE9" w:rsidRDefault="00FD1C9F" w:rsidP="00FD1C9F">
            <w:pPr>
              <w:pStyle w:val="Tabulka-7"/>
            </w:pPr>
            <w:r>
              <w:t>Traťový úsek</w:t>
            </w:r>
          </w:p>
        </w:tc>
        <w:tc>
          <w:tcPr>
            <w:tcW w:w="1559" w:type="dxa"/>
          </w:tcPr>
          <w:p w14:paraId="439AAA25" w14:textId="77777777" w:rsidR="00FD1C9F" w:rsidRPr="005A2CE9" w:rsidRDefault="00FD1C9F" w:rsidP="00FD1C9F">
            <w:pPr>
              <w:pStyle w:val="Tabulka-7"/>
              <w:cnfStyle w:val="100000000000" w:firstRow="1" w:lastRow="0" w:firstColumn="0" w:lastColumn="0" w:oddVBand="0" w:evenVBand="0" w:oddHBand="0" w:evenHBand="0" w:firstRowFirstColumn="0" w:firstRowLastColumn="0" w:lastRowFirstColumn="0" w:lastRowLastColumn="0"/>
            </w:pPr>
            <w:r>
              <w:t>1362</w:t>
            </w:r>
          </w:p>
        </w:tc>
        <w:tc>
          <w:tcPr>
            <w:tcW w:w="1417" w:type="dxa"/>
          </w:tcPr>
          <w:p w14:paraId="1F7E1ED1" w14:textId="77777777" w:rsidR="00FD1C9F" w:rsidRDefault="00FD1C9F" w:rsidP="00FD1C9F">
            <w:pPr>
              <w:pStyle w:val="Tabulka-7"/>
              <w:cnfStyle w:val="100000000000" w:firstRow="1" w:lastRow="0" w:firstColumn="0" w:lastColumn="0" w:oddVBand="0" w:evenVBand="0" w:oddHBand="0" w:evenHBand="0" w:firstRowFirstColumn="0" w:firstRowLastColumn="0" w:lastRowFirstColumn="0" w:lastRowLastColumn="0"/>
            </w:pPr>
            <w:r>
              <w:t>1362</w:t>
            </w:r>
          </w:p>
        </w:tc>
        <w:tc>
          <w:tcPr>
            <w:tcW w:w="1418" w:type="dxa"/>
          </w:tcPr>
          <w:p w14:paraId="4470F571" w14:textId="77777777" w:rsidR="00FD1C9F" w:rsidRDefault="00FD1C9F" w:rsidP="00FD1C9F">
            <w:pPr>
              <w:pStyle w:val="Tabulka-7"/>
              <w:cnfStyle w:val="100000000000" w:firstRow="1" w:lastRow="0" w:firstColumn="0" w:lastColumn="0" w:oddVBand="0" w:evenVBand="0" w:oddHBand="0" w:evenHBand="0" w:firstRowFirstColumn="0" w:firstRowLastColumn="0" w:lastRowFirstColumn="0" w:lastRowLastColumn="0"/>
            </w:pPr>
            <w:r>
              <w:t>1362</w:t>
            </w:r>
          </w:p>
        </w:tc>
        <w:tc>
          <w:tcPr>
            <w:tcW w:w="1417" w:type="dxa"/>
          </w:tcPr>
          <w:p w14:paraId="3C84CEC3" w14:textId="77777777" w:rsidR="00FD1C9F" w:rsidRPr="005A2CE9" w:rsidRDefault="00FD1C9F" w:rsidP="00FD1C9F">
            <w:pPr>
              <w:pStyle w:val="Tabulka-7"/>
              <w:cnfStyle w:val="100000000000" w:firstRow="1" w:lastRow="0" w:firstColumn="0" w:lastColumn="0" w:oddVBand="0" w:evenVBand="0" w:oddHBand="0" w:evenHBand="0" w:firstRowFirstColumn="0" w:firstRowLastColumn="0" w:lastRowFirstColumn="0" w:lastRowLastColumn="0"/>
            </w:pPr>
            <w:r>
              <w:t>1931</w:t>
            </w:r>
          </w:p>
        </w:tc>
        <w:tc>
          <w:tcPr>
            <w:tcW w:w="1401" w:type="dxa"/>
          </w:tcPr>
          <w:p w14:paraId="4DFCD918" w14:textId="77777777" w:rsidR="00FD1C9F" w:rsidRDefault="00FD1C9F" w:rsidP="00FD1C9F">
            <w:pPr>
              <w:pStyle w:val="Tabulka-7"/>
              <w:cnfStyle w:val="100000000000" w:firstRow="1" w:lastRow="0" w:firstColumn="0" w:lastColumn="0" w:oddVBand="0" w:evenVBand="0" w:oddHBand="0" w:evenHBand="0" w:firstRowFirstColumn="0" w:firstRowLastColumn="0" w:lastRowFirstColumn="0" w:lastRowLastColumn="0"/>
            </w:pPr>
            <w:r>
              <w:t>1364</w:t>
            </w:r>
          </w:p>
        </w:tc>
      </w:tr>
      <w:tr w:rsidR="00FD1C9F" w:rsidRPr="005A2CE9" w14:paraId="51D576D0" w14:textId="77777777" w:rsidTr="00FD1C9F">
        <w:tc>
          <w:tcPr>
            <w:cnfStyle w:val="001000000000" w:firstRow="0" w:lastRow="0" w:firstColumn="1" w:lastColumn="0" w:oddVBand="0" w:evenVBand="0" w:oddHBand="0" w:evenHBand="0" w:firstRowFirstColumn="0" w:firstRowLastColumn="0" w:lastRowFirstColumn="0" w:lastRowLastColumn="0"/>
            <w:tcW w:w="1447" w:type="dxa"/>
          </w:tcPr>
          <w:p w14:paraId="2FCBAA3C" w14:textId="77777777" w:rsidR="00FD1C9F" w:rsidRPr="005A2CE9" w:rsidRDefault="00FD1C9F" w:rsidP="00FD1C9F">
            <w:pPr>
              <w:pStyle w:val="Tabulka-7"/>
            </w:pPr>
            <w:r w:rsidRPr="005A2CE9">
              <w:t>Kategorie dráhy podle zákona č. 266/1994 Sb.</w:t>
            </w:r>
          </w:p>
        </w:tc>
        <w:tc>
          <w:tcPr>
            <w:tcW w:w="1559" w:type="dxa"/>
          </w:tcPr>
          <w:p w14:paraId="334E8CE6"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Regionální</w:t>
            </w:r>
          </w:p>
        </w:tc>
        <w:tc>
          <w:tcPr>
            <w:tcW w:w="1417" w:type="dxa"/>
          </w:tcPr>
          <w:p w14:paraId="678029DF"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Celostátní</w:t>
            </w:r>
          </w:p>
        </w:tc>
        <w:tc>
          <w:tcPr>
            <w:tcW w:w="1418" w:type="dxa"/>
          </w:tcPr>
          <w:p w14:paraId="3AD33371"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Celostátní</w:t>
            </w:r>
          </w:p>
        </w:tc>
        <w:tc>
          <w:tcPr>
            <w:tcW w:w="1417" w:type="dxa"/>
          </w:tcPr>
          <w:p w14:paraId="53695150"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Celostátní</w:t>
            </w:r>
          </w:p>
        </w:tc>
        <w:tc>
          <w:tcPr>
            <w:tcW w:w="1401" w:type="dxa"/>
          </w:tcPr>
          <w:p w14:paraId="0A614D0C"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Celostátní</w:t>
            </w:r>
          </w:p>
        </w:tc>
      </w:tr>
      <w:tr w:rsidR="00FD1C9F" w:rsidRPr="005A2CE9" w14:paraId="3715E40A" w14:textId="77777777" w:rsidTr="00FD1C9F">
        <w:tc>
          <w:tcPr>
            <w:cnfStyle w:val="001000000000" w:firstRow="0" w:lastRow="0" w:firstColumn="1" w:lastColumn="0" w:oddVBand="0" w:evenVBand="0" w:oddHBand="0" w:evenHBand="0" w:firstRowFirstColumn="0" w:firstRowLastColumn="0" w:lastRowFirstColumn="0" w:lastRowLastColumn="0"/>
            <w:tcW w:w="1447" w:type="dxa"/>
          </w:tcPr>
          <w:p w14:paraId="053BDEE9" w14:textId="77777777" w:rsidR="00FD1C9F" w:rsidRPr="005A2CE9" w:rsidRDefault="00FD1C9F" w:rsidP="00FD1C9F">
            <w:pPr>
              <w:pStyle w:val="Tabulka-7"/>
            </w:pPr>
            <w:r w:rsidRPr="005A2CE9">
              <w:t>Kategorie dráhy podle TSI INF</w:t>
            </w:r>
          </w:p>
        </w:tc>
        <w:tc>
          <w:tcPr>
            <w:tcW w:w="1559" w:type="dxa"/>
          </w:tcPr>
          <w:p w14:paraId="64E33FD9"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P5/F4</w:t>
            </w:r>
          </w:p>
        </w:tc>
        <w:tc>
          <w:tcPr>
            <w:tcW w:w="1417" w:type="dxa"/>
          </w:tcPr>
          <w:p w14:paraId="7D15524D"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P5/F4</w:t>
            </w:r>
          </w:p>
        </w:tc>
        <w:tc>
          <w:tcPr>
            <w:tcW w:w="1418" w:type="dxa"/>
          </w:tcPr>
          <w:p w14:paraId="36035872"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P5/F4</w:t>
            </w:r>
          </w:p>
        </w:tc>
        <w:tc>
          <w:tcPr>
            <w:tcW w:w="1417" w:type="dxa"/>
          </w:tcPr>
          <w:p w14:paraId="3964ECA6"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P5/F4</w:t>
            </w:r>
          </w:p>
        </w:tc>
        <w:tc>
          <w:tcPr>
            <w:tcW w:w="1401" w:type="dxa"/>
          </w:tcPr>
          <w:p w14:paraId="6FD770F9"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P5/F4</w:t>
            </w:r>
          </w:p>
        </w:tc>
      </w:tr>
      <w:tr w:rsidR="00FD1C9F" w:rsidRPr="005A2CE9" w14:paraId="082319CD" w14:textId="77777777" w:rsidTr="00FD1C9F">
        <w:tc>
          <w:tcPr>
            <w:cnfStyle w:val="001000000000" w:firstRow="0" w:lastRow="0" w:firstColumn="1" w:lastColumn="0" w:oddVBand="0" w:evenVBand="0" w:oddHBand="0" w:evenHBand="0" w:firstRowFirstColumn="0" w:firstRowLastColumn="0" w:lastRowFirstColumn="0" w:lastRowLastColumn="0"/>
            <w:tcW w:w="1447" w:type="dxa"/>
          </w:tcPr>
          <w:p w14:paraId="5DDA168B" w14:textId="77777777" w:rsidR="00FD1C9F" w:rsidRPr="005A2CE9" w:rsidRDefault="00FD1C9F" w:rsidP="00FD1C9F">
            <w:pPr>
              <w:pStyle w:val="Tabulka-7"/>
            </w:pPr>
            <w:r w:rsidRPr="005A2CE9">
              <w:t>Součást sítě TEN-T</w:t>
            </w:r>
          </w:p>
        </w:tc>
        <w:tc>
          <w:tcPr>
            <w:tcW w:w="1559" w:type="dxa"/>
          </w:tcPr>
          <w:p w14:paraId="129FB435"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rsidRPr="005A2CE9">
              <w:t>NE</w:t>
            </w:r>
          </w:p>
        </w:tc>
        <w:tc>
          <w:tcPr>
            <w:tcW w:w="1417" w:type="dxa"/>
          </w:tcPr>
          <w:p w14:paraId="13D10356"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NE</w:t>
            </w:r>
          </w:p>
        </w:tc>
        <w:tc>
          <w:tcPr>
            <w:tcW w:w="1418" w:type="dxa"/>
          </w:tcPr>
          <w:p w14:paraId="5479C8EA"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NE</w:t>
            </w:r>
          </w:p>
        </w:tc>
        <w:tc>
          <w:tcPr>
            <w:tcW w:w="1417" w:type="dxa"/>
          </w:tcPr>
          <w:p w14:paraId="5F1DAE92"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rsidRPr="005A2CE9">
              <w:t>NE</w:t>
            </w:r>
          </w:p>
        </w:tc>
        <w:tc>
          <w:tcPr>
            <w:tcW w:w="1401" w:type="dxa"/>
          </w:tcPr>
          <w:p w14:paraId="10BEF0A8"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NE</w:t>
            </w:r>
          </w:p>
        </w:tc>
      </w:tr>
      <w:tr w:rsidR="00FD1C9F" w:rsidRPr="005A2CE9" w14:paraId="4580689C" w14:textId="77777777" w:rsidTr="00FD1C9F">
        <w:tc>
          <w:tcPr>
            <w:cnfStyle w:val="001000000000" w:firstRow="0" w:lastRow="0" w:firstColumn="1" w:lastColumn="0" w:oddVBand="0" w:evenVBand="0" w:oddHBand="0" w:evenHBand="0" w:firstRowFirstColumn="0" w:firstRowLastColumn="0" w:lastRowFirstColumn="0" w:lastRowLastColumn="0"/>
            <w:tcW w:w="1447" w:type="dxa"/>
          </w:tcPr>
          <w:p w14:paraId="45A18CDD" w14:textId="77777777" w:rsidR="00FD1C9F" w:rsidRPr="005A2CE9" w:rsidRDefault="00FD1C9F" w:rsidP="00FD1C9F">
            <w:pPr>
              <w:pStyle w:val="Tabulka-7"/>
            </w:pPr>
            <w:r w:rsidRPr="005A2CE9">
              <w:t>Číslo trati podle Prohlášení o dráze</w:t>
            </w:r>
          </w:p>
        </w:tc>
        <w:tc>
          <w:tcPr>
            <w:tcW w:w="1559" w:type="dxa"/>
          </w:tcPr>
          <w:p w14:paraId="61A5C762"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778</w:t>
            </w:r>
          </w:p>
        </w:tc>
        <w:tc>
          <w:tcPr>
            <w:tcW w:w="1417" w:type="dxa"/>
          </w:tcPr>
          <w:p w14:paraId="2FDEF749"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771</w:t>
            </w:r>
          </w:p>
        </w:tc>
        <w:tc>
          <w:tcPr>
            <w:tcW w:w="1418" w:type="dxa"/>
          </w:tcPr>
          <w:p w14:paraId="17C16897"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773</w:t>
            </w:r>
          </w:p>
        </w:tc>
        <w:tc>
          <w:tcPr>
            <w:tcW w:w="1417" w:type="dxa"/>
          </w:tcPr>
          <w:p w14:paraId="71D61DC1"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771</w:t>
            </w:r>
          </w:p>
        </w:tc>
        <w:tc>
          <w:tcPr>
            <w:tcW w:w="1401" w:type="dxa"/>
          </w:tcPr>
          <w:p w14:paraId="3E405818"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772</w:t>
            </w:r>
          </w:p>
        </w:tc>
      </w:tr>
      <w:tr w:rsidR="00FD1C9F" w:rsidRPr="005A2CE9" w14:paraId="3D437C23" w14:textId="77777777" w:rsidTr="00FD1C9F">
        <w:tc>
          <w:tcPr>
            <w:cnfStyle w:val="001000000000" w:firstRow="0" w:lastRow="0" w:firstColumn="1" w:lastColumn="0" w:oddVBand="0" w:evenVBand="0" w:oddHBand="0" w:evenHBand="0" w:firstRowFirstColumn="0" w:firstRowLastColumn="0" w:lastRowFirstColumn="0" w:lastRowLastColumn="0"/>
            <w:tcW w:w="1447" w:type="dxa"/>
          </w:tcPr>
          <w:p w14:paraId="6A3A04FB" w14:textId="77777777" w:rsidR="00FD1C9F" w:rsidRPr="005A2CE9" w:rsidRDefault="00FD1C9F" w:rsidP="00FD1C9F">
            <w:pPr>
              <w:pStyle w:val="Tabulka-7"/>
            </w:pPr>
            <w:r w:rsidRPr="005A2CE9">
              <w:t>Číslo trati podle nákresného jízdního řádu</w:t>
            </w:r>
          </w:p>
        </w:tc>
        <w:tc>
          <w:tcPr>
            <w:tcW w:w="1559" w:type="dxa"/>
          </w:tcPr>
          <w:p w14:paraId="4EDE08FE"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311</w:t>
            </w:r>
          </w:p>
        </w:tc>
        <w:tc>
          <w:tcPr>
            <w:tcW w:w="1417" w:type="dxa"/>
          </w:tcPr>
          <w:p w14:paraId="370BE31F"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311</w:t>
            </w:r>
          </w:p>
        </w:tc>
        <w:tc>
          <w:tcPr>
            <w:tcW w:w="1418" w:type="dxa"/>
          </w:tcPr>
          <w:p w14:paraId="5E14F6D9"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311</w:t>
            </w:r>
          </w:p>
        </w:tc>
        <w:tc>
          <w:tcPr>
            <w:tcW w:w="1417" w:type="dxa"/>
          </w:tcPr>
          <w:p w14:paraId="654ED3D2"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311</w:t>
            </w:r>
          </w:p>
        </w:tc>
        <w:tc>
          <w:tcPr>
            <w:tcW w:w="1401" w:type="dxa"/>
          </w:tcPr>
          <w:p w14:paraId="1C211C32"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311</w:t>
            </w:r>
          </w:p>
        </w:tc>
      </w:tr>
      <w:tr w:rsidR="00FD1C9F" w:rsidRPr="005A2CE9" w14:paraId="16486391" w14:textId="77777777" w:rsidTr="00FD1C9F">
        <w:tc>
          <w:tcPr>
            <w:cnfStyle w:val="001000000000" w:firstRow="0" w:lastRow="0" w:firstColumn="1" w:lastColumn="0" w:oddVBand="0" w:evenVBand="0" w:oddHBand="0" w:evenHBand="0" w:firstRowFirstColumn="0" w:firstRowLastColumn="0" w:lastRowFirstColumn="0" w:lastRowLastColumn="0"/>
            <w:tcW w:w="1447" w:type="dxa"/>
          </w:tcPr>
          <w:p w14:paraId="60FE199D" w14:textId="77777777" w:rsidR="00FD1C9F" w:rsidRPr="005A2CE9" w:rsidRDefault="00FD1C9F" w:rsidP="00FD1C9F">
            <w:pPr>
              <w:pStyle w:val="Tabulka-7"/>
            </w:pPr>
            <w:r w:rsidRPr="005A2CE9">
              <w:t>Číslo trati podle knižního jízdního řádu</w:t>
            </w:r>
          </w:p>
        </w:tc>
        <w:tc>
          <w:tcPr>
            <w:tcW w:w="1559" w:type="dxa"/>
          </w:tcPr>
          <w:p w14:paraId="0F298025"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290</w:t>
            </w:r>
          </w:p>
        </w:tc>
        <w:tc>
          <w:tcPr>
            <w:tcW w:w="1417" w:type="dxa"/>
          </w:tcPr>
          <w:p w14:paraId="4625B254"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291</w:t>
            </w:r>
          </w:p>
        </w:tc>
        <w:tc>
          <w:tcPr>
            <w:tcW w:w="1418" w:type="dxa"/>
          </w:tcPr>
          <w:p w14:paraId="2F3724C5"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292</w:t>
            </w:r>
          </w:p>
        </w:tc>
        <w:tc>
          <w:tcPr>
            <w:tcW w:w="1417" w:type="dxa"/>
          </w:tcPr>
          <w:p w14:paraId="718A74C0"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291</w:t>
            </w:r>
          </w:p>
        </w:tc>
        <w:tc>
          <w:tcPr>
            <w:tcW w:w="1401" w:type="dxa"/>
          </w:tcPr>
          <w:p w14:paraId="67ADEC20"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292</w:t>
            </w:r>
          </w:p>
        </w:tc>
      </w:tr>
      <w:tr w:rsidR="00FD1C9F" w:rsidRPr="005A2CE9" w14:paraId="0ACBA689" w14:textId="77777777" w:rsidTr="00FD1C9F">
        <w:tc>
          <w:tcPr>
            <w:cnfStyle w:val="001000000000" w:firstRow="0" w:lastRow="0" w:firstColumn="1" w:lastColumn="0" w:oddVBand="0" w:evenVBand="0" w:oddHBand="0" w:evenHBand="0" w:firstRowFirstColumn="0" w:firstRowLastColumn="0" w:lastRowFirstColumn="0" w:lastRowLastColumn="0"/>
            <w:tcW w:w="1447" w:type="dxa"/>
          </w:tcPr>
          <w:p w14:paraId="72206047" w14:textId="77777777" w:rsidR="00FD1C9F" w:rsidRPr="005A2CE9" w:rsidRDefault="00FD1C9F" w:rsidP="00FD1C9F">
            <w:pPr>
              <w:pStyle w:val="Tabulka-7"/>
            </w:pPr>
            <w:r w:rsidRPr="005A2CE9">
              <w:t>Číslo traťového a definičního úseku</w:t>
            </w:r>
          </w:p>
        </w:tc>
        <w:tc>
          <w:tcPr>
            <w:tcW w:w="1559" w:type="dxa"/>
          </w:tcPr>
          <w:p w14:paraId="5F1A833F"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E1, 10, F1, 12, G1, 14, H1, 16, J1</w:t>
            </w:r>
          </w:p>
        </w:tc>
        <w:tc>
          <w:tcPr>
            <w:tcW w:w="1417" w:type="dxa"/>
          </w:tcPr>
          <w:p w14:paraId="1729E0AE"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20, K1, KB</w:t>
            </w:r>
          </w:p>
        </w:tc>
        <w:tc>
          <w:tcPr>
            <w:tcW w:w="1418" w:type="dxa"/>
          </w:tcPr>
          <w:p w14:paraId="3C9D300E"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22</w:t>
            </w:r>
          </w:p>
        </w:tc>
        <w:tc>
          <w:tcPr>
            <w:tcW w:w="1417" w:type="dxa"/>
          </w:tcPr>
          <w:p w14:paraId="75494F71"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06, CB, 04, B1, 02</w:t>
            </w:r>
          </w:p>
        </w:tc>
        <w:tc>
          <w:tcPr>
            <w:tcW w:w="1401" w:type="dxa"/>
          </w:tcPr>
          <w:p w14:paraId="18799166"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02</w:t>
            </w:r>
          </w:p>
        </w:tc>
      </w:tr>
      <w:tr w:rsidR="00FD1C9F" w:rsidRPr="005A2CE9" w14:paraId="678308A3" w14:textId="77777777" w:rsidTr="00FD1C9F">
        <w:tc>
          <w:tcPr>
            <w:cnfStyle w:val="001000000000" w:firstRow="0" w:lastRow="0" w:firstColumn="1" w:lastColumn="0" w:oddVBand="0" w:evenVBand="0" w:oddHBand="0" w:evenHBand="0" w:firstRowFirstColumn="0" w:firstRowLastColumn="0" w:lastRowFirstColumn="0" w:lastRowLastColumn="0"/>
            <w:tcW w:w="1447" w:type="dxa"/>
          </w:tcPr>
          <w:p w14:paraId="41C09D40" w14:textId="77777777" w:rsidR="00FD1C9F" w:rsidRPr="005A2CE9" w:rsidRDefault="00FD1C9F" w:rsidP="00FD1C9F">
            <w:pPr>
              <w:pStyle w:val="Tabulka-7"/>
            </w:pPr>
            <w:r w:rsidRPr="005A2CE9">
              <w:t>Traťová třída zatížení</w:t>
            </w:r>
          </w:p>
        </w:tc>
        <w:tc>
          <w:tcPr>
            <w:tcW w:w="1559" w:type="dxa"/>
          </w:tcPr>
          <w:p w14:paraId="155D8508"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C3</w:t>
            </w:r>
          </w:p>
        </w:tc>
        <w:tc>
          <w:tcPr>
            <w:tcW w:w="1417" w:type="dxa"/>
          </w:tcPr>
          <w:p w14:paraId="3FC54325" w14:textId="77777777" w:rsidR="00FD1C9F" w:rsidRDefault="00FD1C9F" w:rsidP="00FD1C9F">
            <w:pPr>
              <w:pStyle w:val="Tabulka-7"/>
              <w:cnfStyle w:val="000000000000" w:firstRow="0" w:lastRow="0" w:firstColumn="0" w:lastColumn="0" w:oddVBand="0" w:evenVBand="0" w:oddHBand="0" w:evenHBand="0" w:firstRowFirstColumn="0" w:firstRowLastColumn="0" w:lastRowFirstColumn="0" w:lastRowLastColumn="0"/>
            </w:pPr>
            <w:r>
              <w:t>C3</w:t>
            </w:r>
          </w:p>
        </w:tc>
        <w:tc>
          <w:tcPr>
            <w:tcW w:w="1418" w:type="dxa"/>
          </w:tcPr>
          <w:p w14:paraId="0DADC7F9" w14:textId="77777777" w:rsidR="00FD1C9F" w:rsidRDefault="00FD1C9F" w:rsidP="00FD1C9F">
            <w:pPr>
              <w:pStyle w:val="Tabulka-7"/>
              <w:cnfStyle w:val="000000000000" w:firstRow="0" w:lastRow="0" w:firstColumn="0" w:lastColumn="0" w:oddVBand="0" w:evenVBand="0" w:oddHBand="0" w:evenHBand="0" w:firstRowFirstColumn="0" w:firstRowLastColumn="0" w:lastRowFirstColumn="0" w:lastRowLastColumn="0"/>
            </w:pPr>
            <w:r>
              <w:t>C3</w:t>
            </w:r>
          </w:p>
        </w:tc>
        <w:tc>
          <w:tcPr>
            <w:tcW w:w="1417" w:type="dxa"/>
          </w:tcPr>
          <w:p w14:paraId="5EDD53A7"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D4</w:t>
            </w:r>
          </w:p>
        </w:tc>
        <w:tc>
          <w:tcPr>
            <w:tcW w:w="1401" w:type="dxa"/>
          </w:tcPr>
          <w:p w14:paraId="6BDF1059" w14:textId="77777777" w:rsidR="00FD1C9F" w:rsidRDefault="00FD1C9F" w:rsidP="00FD1C9F">
            <w:pPr>
              <w:pStyle w:val="Tabulka-7"/>
              <w:cnfStyle w:val="000000000000" w:firstRow="0" w:lastRow="0" w:firstColumn="0" w:lastColumn="0" w:oddVBand="0" w:evenVBand="0" w:oddHBand="0" w:evenHBand="0" w:firstRowFirstColumn="0" w:firstRowLastColumn="0" w:lastRowFirstColumn="0" w:lastRowLastColumn="0"/>
            </w:pPr>
            <w:r>
              <w:t>D3</w:t>
            </w:r>
          </w:p>
        </w:tc>
      </w:tr>
      <w:tr w:rsidR="00FD1C9F" w:rsidRPr="005A2CE9" w14:paraId="0BF46988" w14:textId="77777777" w:rsidTr="00FD1C9F">
        <w:tc>
          <w:tcPr>
            <w:cnfStyle w:val="001000000000" w:firstRow="0" w:lastRow="0" w:firstColumn="1" w:lastColumn="0" w:oddVBand="0" w:evenVBand="0" w:oddHBand="0" w:evenHBand="0" w:firstRowFirstColumn="0" w:firstRowLastColumn="0" w:lastRowFirstColumn="0" w:lastRowLastColumn="0"/>
            <w:tcW w:w="1447" w:type="dxa"/>
          </w:tcPr>
          <w:p w14:paraId="28EF3B0B" w14:textId="77777777" w:rsidR="00FD1C9F" w:rsidRPr="005A2CE9" w:rsidRDefault="00FD1C9F" w:rsidP="00FD1C9F">
            <w:pPr>
              <w:pStyle w:val="Tabulka-7"/>
            </w:pPr>
            <w:r w:rsidRPr="005A2CE9">
              <w:t>Maximální traťová rychlost</w:t>
            </w:r>
          </w:p>
        </w:tc>
        <w:tc>
          <w:tcPr>
            <w:tcW w:w="1559" w:type="dxa"/>
          </w:tcPr>
          <w:p w14:paraId="7CB8E910"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85 až 100 km/h</w:t>
            </w:r>
          </w:p>
        </w:tc>
        <w:tc>
          <w:tcPr>
            <w:tcW w:w="1417" w:type="dxa"/>
          </w:tcPr>
          <w:p w14:paraId="5CD2035F"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85 až 100 km/h</w:t>
            </w:r>
          </w:p>
        </w:tc>
        <w:tc>
          <w:tcPr>
            <w:tcW w:w="1418" w:type="dxa"/>
          </w:tcPr>
          <w:p w14:paraId="7FD83763"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85 až 100 km/h</w:t>
            </w:r>
          </w:p>
        </w:tc>
        <w:tc>
          <w:tcPr>
            <w:tcW w:w="1417" w:type="dxa"/>
          </w:tcPr>
          <w:p w14:paraId="24D1D60A"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85 až 100 km/h</w:t>
            </w:r>
          </w:p>
        </w:tc>
        <w:tc>
          <w:tcPr>
            <w:tcW w:w="1401" w:type="dxa"/>
          </w:tcPr>
          <w:p w14:paraId="210D07E4" w14:textId="77777777" w:rsidR="00FD1C9F" w:rsidRDefault="00FD1C9F" w:rsidP="00FD1C9F">
            <w:pPr>
              <w:pStyle w:val="Tabulka-7"/>
              <w:cnfStyle w:val="000000000000" w:firstRow="0" w:lastRow="0" w:firstColumn="0" w:lastColumn="0" w:oddVBand="0" w:evenVBand="0" w:oddHBand="0" w:evenHBand="0" w:firstRowFirstColumn="0" w:firstRowLastColumn="0" w:lastRowFirstColumn="0" w:lastRowLastColumn="0"/>
            </w:pPr>
            <w:r>
              <w:t>85 až 100 km/h</w:t>
            </w:r>
          </w:p>
        </w:tc>
      </w:tr>
      <w:tr w:rsidR="00FD1C9F" w:rsidRPr="005A2CE9" w14:paraId="49687587" w14:textId="77777777" w:rsidTr="00FD1C9F">
        <w:tc>
          <w:tcPr>
            <w:cnfStyle w:val="001000000000" w:firstRow="0" w:lastRow="0" w:firstColumn="1" w:lastColumn="0" w:oddVBand="0" w:evenVBand="0" w:oddHBand="0" w:evenHBand="0" w:firstRowFirstColumn="0" w:firstRowLastColumn="0" w:lastRowFirstColumn="0" w:lastRowLastColumn="0"/>
            <w:tcW w:w="1447" w:type="dxa"/>
          </w:tcPr>
          <w:p w14:paraId="3A81469F" w14:textId="77777777" w:rsidR="00FD1C9F" w:rsidRPr="005A2CE9" w:rsidRDefault="00FD1C9F" w:rsidP="00FD1C9F">
            <w:pPr>
              <w:pStyle w:val="Tabulka-7"/>
            </w:pPr>
            <w:r w:rsidRPr="005A2CE9">
              <w:t>Trakční soustava</w:t>
            </w:r>
          </w:p>
        </w:tc>
        <w:tc>
          <w:tcPr>
            <w:tcW w:w="1559" w:type="dxa"/>
          </w:tcPr>
          <w:p w14:paraId="0C7F0ECB"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Stejnosměrná 3kv</w:t>
            </w:r>
          </w:p>
        </w:tc>
        <w:tc>
          <w:tcPr>
            <w:tcW w:w="1417" w:type="dxa"/>
          </w:tcPr>
          <w:p w14:paraId="01672ABC"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Stejnosměrná 3kv</w:t>
            </w:r>
          </w:p>
        </w:tc>
        <w:tc>
          <w:tcPr>
            <w:tcW w:w="1418" w:type="dxa"/>
          </w:tcPr>
          <w:p w14:paraId="6DDF2F7B"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Stejnosměrná 3kv</w:t>
            </w:r>
          </w:p>
        </w:tc>
        <w:tc>
          <w:tcPr>
            <w:tcW w:w="1417" w:type="dxa"/>
          </w:tcPr>
          <w:p w14:paraId="262D82F0"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Stejnosměrná 3kv</w:t>
            </w:r>
          </w:p>
        </w:tc>
        <w:tc>
          <w:tcPr>
            <w:tcW w:w="1401" w:type="dxa"/>
          </w:tcPr>
          <w:p w14:paraId="3B04FCF1" w14:textId="77777777" w:rsidR="00FD1C9F" w:rsidRPr="005A2CE9" w:rsidRDefault="00FD1C9F" w:rsidP="00FD1C9F">
            <w:pPr>
              <w:pStyle w:val="Tabulka-7"/>
              <w:cnfStyle w:val="000000000000" w:firstRow="0" w:lastRow="0" w:firstColumn="0" w:lastColumn="0" w:oddVBand="0" w:evenVBand="0" w:oddHBand="0" w:evenHBand="0" w:firstRowFirstColumn="0" w:firstRowLastColumn="0" w:lastRowFirstColumn="0" w:lastRowLastColumn="0"/>
            </w:pPr>
            <w:r>
              <w:t>Stejnosměrná 3kv</w:t>
            </w:r>
          </w:p>
        </w:tc>
      </w:tr>
      <w:tr w:rsidR="00FD1C9F" w:rsidRPr="005A2CE9" w14:paraId="1B072A1D" w14:textId="77777777" w:rsidTr="00FD1C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7" w:type="dxa"/>
          </w:tcPr>
          <w:p w14:paraId="47719CED" w14:textId="77777777" w:rsidR="00FD1C9F" w:rsidRPr="005A2CE9" w:rsidRDefault="00FD1C9F" w:rsidP="00FD1C9F">
            <w:pPr>
              <w:pStyle w:val="Tabulka-7"/>
              <w:rPr>
                <w:b/>
              </w:rPr>
            </w:pPr>
            <w:r w:rsidRPr="005A2CE9">
              <w:t>Počet traťových kolejí</w:t>
            </w:r>
          </w:p>
        </w:tc>
        <w:tc>
          <w:tcPr>
            <w:tcW w:w="1559" w:type="dxa"/>
          </w:tcPr>
          <w:p w14:paraId="6C9E049D" w14:textId="77777777" w:rsidR="00FD1C9F" w:rsidRPr="005A2CE9" w:rsidRDefault="00FD1C9F" w:rsidP="00FD1C9F">
            <w:pPr>
              <w:pStyle w:val="Tabulka-7"/>
              <w:cnfStyle w:val="010000000000" w:firstRow="0" w:lastRow="1" w:firstColumn="0" w:lastColumn="0" w:oddVBand="0" w:evenVBand="0" w:oddHBand="0" w:evenHBand="0" w:firstRowFirstColumn="0" w:firstRowLastColumn="0" w:lastRowFirstColumn="0" w:lastRowLastColumn="0"/>
              <w:rPr>
                <w:b/>
              </w:rPr>
            </w:pPr>
            <w:r>
              <w:rPr>
                <w:b/>
              </w:rPr>
              <w:t>1</w:t>
            </w:r>
          </w:p>
        </w:tc>
        <w:tc>
          <w:tcPr>
            <w:tcW w:w="1417" w:type="dxa"/>
          </w:tcPr>
          <w:p w14:paraId="0523F70C" w14:textId="77777777" w:rsidR="00FD1C9F" w:rsidRDefault="00FD1C9F" w:rsidP="00FD1C9F">
            <w:pPr>
              <w:pStyle w:val="Tabulka-7"/>
              <w:cnfStyle w:val="010000000000" w:firstRow="0" w:lastRow="1" w:firstColumn="0" w:lastColumn="0" w:oddVBand="0" w:evenVBand="0" w:oddHBand="0" w:evenHBand="0" w:firstRowFirstColumn="0" w:firstRowLastColumn="0" w:lastRowFirstColumn="0" w:lastRowLastColumn="0"/>
              <w:rPr>
                <w:b/>
              </w:rPr>
            </w:pPr>
            <w:r>
              <w:rPr>
                <w:b/>
              </w:rPr>
              <w:t>1</w:t>
            </w:r>
          </w:p>
        </w:tc>
        <w:tc>
          <w:tcPr>
            <w:tcW w:w="1418" w:type="dxa"/>
          </w:tcPr>
          <w:p w14:paraId="4FC92C26" w14:textId="77777777" w:rsidR="00FD1C9F" w:rsidRDefault="00FD1C9F" w:rsidP="00FD1C9F">
            <w:pPr>
              <w:pStyle w:val="Tabulka-7"/>
              <w:cnfStyle w:val="010000000000" w:firstRow="0" w:lastRow="1" w:firstColumn="0" w:lastColumn="0" w:oddVBand="0" w:evenVBand="0" w:oddHBand="0" w:evenHBand="0" w:firstRowFirstColumn="0" w:firstRowLastColumn="0" w:lastRowFirstColumn="0" w:lastRowLastColumn="0"/>
              <w:rPr>
                <w:b/>
              </w:rPr>
            </w:pPr>
            <w:r>
              <w:rPr>
                <w:b/>
              </w:rPr>
              <w:t>1</w:t>
            </w:r>
          </w:p>
        </w:tc>
        <w:tc>
          <w:tcPr>
            <w:tcW w:w="1417" w:type="dxa"/>
          </w:tcPr>
          <w:p w14:paraId="73AF8EC2" w14:textId="77777777" w:rsidR="00FD1C9F" w:rsidRPr="005A2CE9" w:rsidRDefault="00FD1C9F" w:rsidP="00FD1C9F">
            <w:pPr>
              <w:pStyle w:val="Tabulka-7"/>
              <w:cnfStyle w:val="010000000000" w:firstRow="0" w:lastRow="1" w:firstColumn="0" w:lastColumn="0" w:oddVBand="0" w:evenVBand="0" w:oddHBand="0" w:evenHBand="0" w:firstRowFirstColumn="0" w:firstRowLastColumn="0" w:lastRowFirstColumn="0" w:lastRowLastColumn="0"/>
              <w:rPr>
                <w:b/>
              </w:rPr>
            </w:pPr>
            <w:r>
              <w:rPr>
                <w:b/>
              </w:rPr>
              <w:t>1</w:t>
            </w:r>
          </w:p>
        </w:tc>
        <w:tc>
          <w:tcPr>
            <w:tcW w:w="1401" w:type="dxa"/>
          </w:tcPr>
          <w:p w14:paraId="3104AA54" w14:textId="77777777" w:rsidR="00FD1C9F" w:rsidRDefault="00FD1C9F" w:rsidP="00FD1C9F">
            <w:pPr>
              <w:pStyle w:val="Tabulka-7"/>
              <w:cnfStyle w:val="010000000000" w:firstRow="0" w:lastRow="1" w:firstColumn="0" w:lastColumn="0" w:oddVBand="0" w:evenVBand="0" w:oddHBand="0" w:evenHBand="0" w:firstRowFirstColumn="0" w:firstRowLastColumn="0" w:lastRowFirstColumn="0" w:lastRowLastColumn="0"/>
              <w:rPr>
                <w:b/>
              </w:rPr>
            </w:pPr>
            <w:r>
              <w:rPr>
                <w:b/>
              </w:rPr>
              <w:t>1</w:t>
            </w:r>
          </w:p>
        </w:tc>
      </w:tr>
    </w:tbl>
    <w:p w14:paraId="7CE76CF4" w14:textId="77777777" w:rsidR="003714F7" w:rsidRDefault="003714F7" w:rsidP="00592CFA">
      <w:pPr>
        <w:pStyle w:val="TextbezslBEZMEZER"/>
      </w:pPr>
    </w:p>
    <w:p w14:paraId="554BC559" w14:textId="77777777" w:rsidR="00CB424B" w:rsidRPr="001961F9" w:rsidRDefault="00CB424B" w:rsidP="00592CFA">
      <w:pPr>
        <w:pStyle w:val="TextbezslBEZMEZER"/>
      </w:pPr>
    </w:p>
    <w:p w14:paraId="56DED926" w14:textId="77777777" w:rsidR="00FD501F" w:rsidRPr="00FD501F" w:rsidRDefault="00FD501F" w:rsidP="00B650AB">
      <w:pPr>
        <w:pStyle w:val="Nadpis2-1"/>
      </w:pPr>
      <w:bookmarkStart w:id="10" w:name="_Ref62628025"/>
      <w:bookmarkStart w:id="11" w:name="_Ref62628042"/>
      <w:bookmarkStart w:id="12" w:name="_Toc84932685"/>
      <w:r w:rsidRPr="00FD501F">
        <w:lastRenderedPageBreak/>
        <w:t>PŘEHLED VÝCHOZÍCH PODKLADŮ</w:t>
      </w:r>
      <w:bookmarkEnd w:id="10"/>
      <w:bookmarkEnd w:id="11"/>
      <w:bookmarkEnd w:id="12"/>
    </w:p>
    <w:p w14:paraId="3E3D5D46" w14:textId="77777777" w:rsidR="00FD501F" w:rsidRPr="00FD501F" w:rsidRDefault="001F386E" w:rsidP="00B650AB">
      <w:pPr>
        <w:pStyle w:val="Nadpis2-2"/>
      </w:pPr>
      <w:bookmarkStart w:id="13" w:name="_Toc84932686"/>
      <w:r>
        <w:t>Podklady a d</w:t>
      </w:r>
      <w:r w:rsidR="00FD501F" w:rsidRPr="00FD501F">
        <w:t>okumentace</w:t>
      </w:r>
      <w:bookmarkEnd w:id="13"/>
      <w:r>
        <w:t xml:space="preserve"> </w:t>
      </w:r>
    </w:p>
    <w:p w14:paraId="5330116F" w14:textId="77777777" w:rsidR="00D93909" w:rsidRPr="003810BC" w:rsidRDefault="00D93909" w:rsidP="000B5B79">
      <w:pPr>
        <w:pStyle w:val="Text2-1"/>
        <w:rPr>
          <w:color w:val="000000"/>
          <w:lang w:eastAsia="cs-CZ" w:bidi="cs-CZ"/>
        </w:rPr>
      </w:pPr>
      <w:r w:rsidRPr="003810BC">
        <w:rPr>
          <w:color w:val="000000"/>
          <w:lang w:eastAsia="cs-CZ" w:bidi="cs-CZ"/>
        </w:rPr>
        <w:t>Technické požadavky na dokumentaci pro územní řízení pro implementaci ETCS L2 na tratích SŽDC ze dne 24. 3. 2018 s přílohami:</w:t>
      </w:r>
    </w:p>
    <w:p w14:paraId="7619A257" w14:textId="0353D6A4" w:rsidR="00D93909" w:rsidRPr="003810BC" w:rsidRDefault="00D93909" w:rsidP="00D526BE">
      <w:pPr>
        <w:pStyle w:val="Text2-2"/>
        <w:numPr>
          <w:ilvl w:val="0"/>
          <w:numId w:val="11"/>
        </w:numPr>
        <w:ind w:left="1134" w:hanging="425"/>
        <w:rPr>
          <w:lang w:eastAsia="cs-CZ" w:bidi="cs-CZ"/>
        </w:rPr>
      </w:pPr>
      <w:r w:rsidRPr="003810BC">
        <w:rPr>
          <w:lang w:eastAsia="cs-CZ" w:bidi="cs-CZ"/>
        </w:rPr>
        <w:t>Příloha 1 - Neproměnná návěstidla pro provoz ETCS nad rámec ČSN EN 16494</w:t>
      </w:r>
      <w:r w:rsidR="00D526BE">
        <w:rPr>
          <w:lang w:eastAsia="cs-CZ" w:bidi="cs-CZ"/>
        </w:rPr>
        <w:t>.</w:t>
      </w:r>
    </w:p>
    <w:p w14:paraId="5075EDB3" w14:textId="77777777" w:rsidR="00D93909" w:rsidRPr="003810BC" w:rsidRDefault="00D93909" w:rsidP="00D526BE">
      <w:pPr>
        <w:pStyle w:val="Text2-2"/>
        <w:numPr>
          <w:ilvl w:val="0"/>
          <w:numId w:val="11"/>
        </w:numPr>
        <w:ind w:left="1134" w:hanging="425"/>
        <w:rPr>
          <w:lang w:eastAsia="cs-CZ" w:bidi="cs-CZ"/>
        </w:rPr>
      </w:pPr>
      <w:r w:rsidRPr="003810BC">
        <w:rPr>
          <w:color w:val="000000"/>
          <w:lang w:eastAsia="cs-CZ" w:bidi="cs-CZ"/>
        </w:rPr>
        <w:t>Příloha 2 - Prozatímní požadavky na uplatnění uvolňovací rychlosti v ETCS úrovně 2</w:t>
      </w:r>
      <w:r w:rsidR="003810BC">
        <w:rPr>
          <w:color w:val="000000"/>
          <w:lang w:eastAsia="cs-CZ" w:bidi="cs-CZ"/>
        </w:rPr>
        <w:t>.</w:t>
      </w:r>
    </w:p>
    <w:p w14:paraId="572CBCE0" w14:textId="77777777" w:rsidR="00D93909" w:rsidRPr="00DE442B" w:rsidRDefault="00D93909" w:rsidP="00D526BE">
      <w:pPr>
        <w:pStyle w:val="Text2-2"/>
        <w:ind w:left="1134"/>
        <w:rPr>
          <w:color w:val="000000"/>
          <w:lang w:eastAsia="cs-CZ" w:bidi="cs-CZ"/>
        </w:rPr>
      </w:pPr>
      <w:r w:rsidRPr="00DE442B">
        <w:rPr>
          <w:color w:val="000000"/>
          <w:lang w:eastAsia="cs-CZ" w:bidi="cs-CZ"/>
        </w:rPr>
        <w:t>Přitom se příloha 2 nepoužije a místo ní se použijí:</w:t>
      </w:r>
    </w:p>
    <w:p w14:paraId="6A56B6D6" w14:textId="641B8AB8" w:rsidR="00D93909" w:rsidRPr="00DE442B" w:rsidRDefault="00D93909" w:rsidP="00D526BE">
      <w:pPr>
        <w:pStyle w:val="Text2-2"/>
        <w:numPr>
          <w:ilvl w:val="0"/>
          <w:numId w:val="12"/>
        </w:numPr>
        <w:ind w:left="1134" w:hanging="425"/>
        <w:rPr>
          <w:color w:val="000000"/>
          <w:lang w:eastAsia="cs-CZ" w:bidi="cs-CZ"/>
        </w:rPr>
      </w:pPr>
      <w:r w:rsidRPr="00DE442B">
        <w:rPr>
          <w:color w:val="000000"/>
          <w:lang w:eastAsia="cs-CZ" w:bidi="cs-CZ"/>
        </w:rPr>
        <w:t>Zásady pro návrh technického řešení ETCS ve vazbě na kolejová řešení dopraven (č. j. 20009/2018-SŽDC-GŘ-O6)</w:t>
      </w:r>
      <w:r w:rsidR="00D526BE">
        <w:rPr>
          <w:color w:val="000000"/>
          <w:lang w:eastAsia="cs-CZ" w:bidi="cs-CZ"/>
        </w:rPr>
        <w:t>,</w:t>
      </w:r>
      <w:r w:rsidR="00E80E75">
        <w:rPr>
          <w:color w:val="000000"/>
          <w:lang w:eastAsia="cs-CZ" w:bidi="cs-CZ"/>
        </w:rPr>
        <w:t xml:space="preserve"> </w:t>
      </w:r>
      <w:r w:rsidR="00E80E75">
        <w:t>(pokud jim uspořádání dopravny a zabezpečovacího zařízení plně nebo jen na některých kolejích vyhovuje)</w:t>
      </w:r>
      <w:r w:rsidR="00D526BE">
        <w:t>.</w:t>
      </w:r>
    </w:p>
    <w:p w14:paraId="1BB12B4D" w14:textId="5E213B87" w:rsidR="00D93909" w:rsidRPr="00DE442B" w:rsidRDefault="00D93909" w:rsidP="00D526BE">
      <w:pPr>
        <w:pStyle w:val="Text2-2"/>
        <w:numPr>
          <w:ilvl w:val="0"/>
          <w:numId w:val="12"/>
        </w:numPr>
        <w:ind w:left="1134" w:hanging="425"/>
        <w:rPr>
          <w:color w:val="000000"/>
          <w:lang w:eastAsia="cs-CZ" w:bidi="cs-CZ"/>
        </w:rPr>
      </w:pPr>
      <w:r w:rsidRPr="00DE442B">
        <w:rPr>
          <w:color w:val="000000"/>
          <w:lang w:eastAsia="cs-CZ" w:bidi="cs-CZ"/>
        </w:rPr>
        <w:t>Zásady pro stanovení rozsahu a výše uvolňovací rychlosti při nasazení systému ETCS na stávající infrastrukturu (č. j. 47270/2018-SŽDC-GŘ- O14)</w:t>
      </w:r>
      <w:r w:rsidR="00D526BE">
        <w:rPr>
          <w:color w:val="000000"/>
          <w:lang w:eastAsia="cs-CZ" w:bidi="cs-CZ"/>
        </w:rPr>
        <w:t>.</w:t>
      </w:r>
    </w:p>
    <w:p w14:paraId="76D6F09A" w14:textId="4EF4A0E1" w:rsidR="00D93909" w:rsidRPr="00DE442B" w:rsidRDefault="00D93909" w:rsidP="00D526BE">
      <w:pPr>
        <w:pStyle w:val="Text2-2"/>
        <w:numPr>
          <w:ilvl w:val="0"/>
          <w:numId w:val="12"/>
        </w:numPr>
        <w:ind w:left="1134" w:hanging="425"/>
        <w:rPr>
          <w:color w:val="000000"/>
          <w:lang w:eastAsia="cs-CZ" w:bidi="cs-CZ"/>
        </w:rPr>
      </w:pPr>
      <w:r w:rsidRPr="00DE442B">
        <w:rPr>
          <w:color w:val="000000"/>
          <w:lang w:eastAsia="cs-CZ" w:bidi="cs-CZ"/>
        </w:rPr>
        <w:t>Technické specifikace systémů, zařízení a výrobků TS 1/2019-Z Vlaková cesta s prodlouženou ochrannou dráhou (63349/2019-SŽDC-GŘ-O14)</w:t>
      </w:r>
      <w:r w:rsidR="00D526BE">
        <w:rPr>
          <w:color w:val="000000"/>
          <w:lang w:eastAsia="cs-CZ" w:bidi="cs-CZ"/>
        </w:rPr>
        <w:t>.</w:t>
      </w:r>
    </w:p>
    <w:p w14:paraId="2ED936A9" w14:textId="50F7B816" w:rsidR="00D93909" w:rsidRPr="00DE442B" w:rsidRDefault="00D93909" w:rsidP="00D93909">
      <w:pPr>
        <w:pStyle w:val="Text2-1"/>
      </w:pPr>
      <w:r w:rsidRPr="00DE442B">
        <w:rPr>
          <w:color w:val="000000"/>
          <w:lang w:eastAsia="cs-CZ" w:bidi="cs-CZ"/>
        </w:rPr>
        <w:t>Nařízení Evropského parlamentu a Rady (EU) č. 1315/2013 ze dne 11. prosince 2013 o hlavních směrech Unie pro rozvoj transevropské dopravní sítě a o zrušení rozhodnutí č. 661/2010/EU</w:t>
      </w:r>
      <w:r w:rsidR="00D526BE">
        <w:rPr>
          <w:color w:val="000000"/>
          <w:lang w:eastAsia="cs-CZ" w:bidi="cs-CZ"/>
        </w:rPr>
        <w:t>.</w:t>
      </w:r>
    </w:p>
    <w:p w14:paraId="5E12CED4" w14:textId="0C9359D3" w:rsidR="00D93909" w:rsidRPr="00DE442B" w:rsidRDefault="00D93909" w:rsidP="00D93909">
      <w:pPr>
        <w:pStyle w:val="Text2-1"/>
      </w:pPr>
      <w:r w:rsidRPr="00DE442B">
        <w:rPr>
          <w:color w:val="000000"/>
          <w:lang w:eastAsia="cs-CZ" w:bidi="cs-CZ"/>
        </w:rPr>
        <w:t>Prováděcího nařízení Komise (EU) 2017/6 ze dne 5. ledna 2017 o evropském prováděcím plánu evropského systému řízení železničního provozu</w:t>
      </w:r>
      <w:r w:rsidR="00D526BE">
        <w:rPr>
          <w:color w:val="000000"/>
          <w:lang w:eastAsia="cs-CZ" w:bidi="cs-CZ"/>
        </w:rPr>
        <w:t>.</w:t>
      </w:r>
    </w:p>
    <w:p w14:paraId="12958844" w14:textId="32570935" w:rsidR="00D93909" w:rsidRPr="00DE442B" w:rsidRDefault="000B5B79" w:rsidP="00D93909">
      <w:pPr>
        <w:pStyle w:val="Text2-1"/>
      </w:pPr>
      <w:r w:rsidRPr="00DE442B">
        <w:t>Směrnice Evropského parlamentu a Rady (EU) 2016/797 ze dne 11. května 2016 o interoperabilitě železničního systému v Evropské unii</w:t>
      </w:r>
      <w:r w:rsidR="00D526BE">
        <w:t>.</w:t>
      </w:r>
    </w:p>
    <w:p w14:paraId="0D9945BD" w14:textId="1B1177D9" w:rsidR="000B5B79" w:rsidRPr="00DE442B" w:rsidRDefault="000B5B79" w:rsidP="00D93909">
      <w:pPr>
        <w:pStyle w:val="Text2-1"/>
      </w:pPr>
      <w:r w:rsidRPr="00DE442B">
        <w:t>Národní implementační plán ERTMS pro Českou republiku (Praha, 2017), schválený Centrální komisí Ministerstva dopravy dne 29. srpna 2017</w:t>
      </w:r>
      <w:r w:rsidR="00D526BE">
        <w:t>.</w:t>
      </w:r>
    </w:p>
    <w:p w14:paraId="4C151D81" w14:textId="7FCE5770" w:rsidR="000B5B79" w:rsidRPr="00DE442B" w:rsidRDefault="000B5B79" w:rsidP="00D93909">
      <w:pPr>
        <w:pStyle w:val="Text2-1"/>
      </w:pPr>
      <w:r w:rsidRPr="00DE442B">
        <w:t>Nařízení Komise (EU) 2016/919 ze dne 27. května 2016 o technické specifikaci pro interoperabilitu týkající se subsystémů „Řízení a zabezpečení" železničního systému v Evropské unii (TSI CCS)</w:t>
      </w:r>
      <w:r w:rsidR="00D526BE">
        <w:t>.</w:t>
      </w:r>
    </w:p>
    <w:p w14:paraId="6119C064" w14:textId="36D295F1" w:rsidR="000B5B79" w:rsidRPr="00DE442B" w:rsidRDefault="000B5B79" w:rsidP="00D93909">
      <w:pPr>
        <w:pStyle w:val="Text2-1"/>
      </w:pPr>
      <w:r w:rsidRPr="00DE442B">
        <w:t>Vyhláška ministerstva dopravy č. 352/2004 Sb., o provozní a technické propojenosti evropského železničního systému</w:t>
      </w:r>
      <w:r w:rsidR="00D526BE">
        <w:t>.</w:t>
      </w:r>
    </w:p>
    <w:p w14:paraId="33F6B710" w14:textId="77777777" w:rsidR="000B5B79" w:rsidRPr="00DE442B" w:rsidRDefault="000B5B79" w:rsidP="00D93909">
      <w:pPr>
        <w:pStyle w:val="Text2-1"/>
      </w:pPr>
      <w:r w:rsidRPr="00DE442B">
        <w:t>Nařízení vlády č. 133/2005 Sb., o technických požadavcích na technickou propojenost evropského železničního systému.</w:t>
      </w:r>
    </w:p>
    <w:p w14:paraId="1AD9A885" w14:textId="77777777" w:rsidR="00FD501F" w:rsidRPr="00FD501F" w:rsidRDefault="00FD501F" w:rsidP="00475ECE">
      <w:pPr>
        <w:pStyle w:val="Nadpis2-2"/>
      </w:pPr>
      <w:bookmarkStart w:id="14" w:name="_Toc84932687"/>
      <w:r w:rsidRPr="00FD501F">
        <w:t xml:space="preserve">Související </w:t>
      </w:r>
      <w:r w:rsidR="001F386E">
        <w:t xml:space="preserve">podklady a </w:t>
      </w:r>
      <w:r w:rsidRPr="00FD501F">
        <w:t>dokumentace</w:t>
      </w:r>
      <w:bookmarkEnd w:id="14"/>
    </w:p>
    <w:p w14:paraId="2B22C9A3" w14:textId="77777777" w:rsidR="00953968" w:rsidRPr="005F0B02" w:rsidRDefault="006158B0" w:rsidP="00953968">
      <w:pPr>
        <w:pStyle w:val="Text2-1"/>
      </w:pPr>
      <w:r w:rsidRPr="005F0B02">
        <w:t>Provozní dokumentace správců zařízení</w:t>
      </w:r>
      <w:r w:rsidR="005F0B02" w:rsidRPr="005F0B02">
        <w:t>.</w:t>
      </w:r>
    </w:p>
    <w:p w14:paraId="709E4B74" w14:textId="77777777" w:rsidR="00FD501F" w:rsidRPr="005F0B02" w:rsidRDefault="006158B0" w:rsidP="00475ECE">
      <w:pPr>
        <w:pStyle w:val="Text2-1"/>
      </w:pPr>
      <w:r w:rsidRPr="005F0B02">
        <w:t>Platné vyhlášky, směrnice a pokyny</w:t>
      </w:r>
      <w:r w:rsidR="005F0B02" w:rsidRPr="005F0B02">
        <w:t>.</w:t>
      </w:r>
    </w:p>
    <w:p w14:paraId="03C187CC" w14:textId="77777777" w:rsidR="006158B0" w:rsidRPr="005F0B02" w:rsidRDefault="006158B0" w:rsidP="00475ECE">
      <w:pPr>
        <w:pStyle w:val="Text2-1"/>
      </w:pPr>
      <w:r w:rsidRPr="005F0B02">
        <w:t>Směrnice Ministerstva dopravy, příp. Ministerstva pro místní rozvoj</w:t>
      </w:r>
      <w:r w:rsidR="005F0B02" w:rsidRPr="005F0B02">
        <w:t>.</w:t>
      </w:r>
    </w:p>
    <w:p w14:paraId="32834AE4" w14:textId="77777777" w:rsidR="006158B0" w:rsidRPr="005F0B02" w:rsidRDefault="006158B0" w:rsidP="00475ECE">
      <w:pPr>
        <w:pStyle w:val="Text2-1"/>
      </w:pPr>
      <w:r w:rsidRPr="005F0B02">
        <w:t>Provozní předpisy, technické normy, technické specifikace, směrnice, pokyny a opatření SŽ</w:t>
      </w:r>
      <w:r w:rsidR="005F0B02" w:rsidRPr="005F0B02">
        <w:t>.</w:t>
      </w:r>
    </w:p>
    <w:p w14:paraId="71DCE5FD" w14:textId="77777777" w:rsidR="006158B0" w:rsidRPr="005F0B02" w:rsidRDefault="006158B0" w:rsidP="00475ECE">
      <w:pPr>
        <w:pStyle w:val="Text2-1"/>
      </w:pPr>
      <w:r w:rsidRPr="005F0B02">
        <w:t>Právní předpisy EU (směrnice, nařízen</w:t>
      </w:r>
      <w:r w:rsidR="005F0B02" w:rsidRPr="005F0B02">
        <w:t>í, rozhodnutí</w:t>
      </w:r>
      <w:r w:rsidRPr="005F0B02">
        <w:t>)</w:t>
      </w:r>
      <w:r w:rsidR="005F0B02" w:rsidRPr="005F0B02">
        <w:t>.</w:t>
      </w:r>
    </w:p>
    <w:p w14:paraId="427020F5" w14:textId="77777777" w:rsidR="006158B0" w:rsidRPr="005F0B02" w:rsidRDefault="006158B0" w:rsidP="00475ECE">
      <w:pPr>
        <w:pStyle w:val="Text2-1"/>
      </w:pPr>
      <w:r w:rsidRPr="005F0B02">
        <w:t>Dokumenty ERA související s TSI CCS.</w:t>
      </w:r>
    </w:p>
    <w:p w14:paraId="62AD2F31" w14:textId="77777777" w:rsidR="006158B0" w:rsidRDefault="006158B0" w:rsidP="00D33AF4">
      <w:pPr>
        <w:pStyle w:val="Text2-1"/>
      </w:pPr>
      <w:r w:rsidRPr="005F0B02">
        <w:t>Provozní dokumentaci poskytnou příslušní správci. Provozní předpisy, technické normy, technické specifikace, směrnice, pokyny a opatření SŽ poskytne Centrum telematiky a diagnostiky, pracoviště v Olomouci.</w:t>
      </w:r>
    </w:p>
    <w:p w14:paraId="1158AFB4" w14:textId="77777777" w:rsidR="00D526BE" w:rsidRDefault="00662C4D" w:rsidP="00D526BE">
      <w:pPr>
        <w:pStyle w:val="Text2-1"/>
      </w:pPr>
      <w:r w:rsidRPr="006B6FD1">
        <w:t>Objednatel prostřednictvím SŽG, pracoviště Olomouc dodá veškeré existující geodetické a mapové podklady. Tyto mapové podklady neobsahují aktuální podzemní vedení. Aktuální stav UMVŽST bude součástí Geodetických a mapových podkladů, které dodá Objednatel.</w:t>
      </w:r>
    </w:p>
    <w:p w14:paraId="25B2B1C5" w14:textId="0AA259B8" w:rsidR="00662C4D" w:rsidRPr="006B6FD1" w:rsidRDefault="00662C4D" w:rsidP="00D526BE">
      <w:pPr>
        <w:pStyle w:val="Text2-1"/>
      </w:pPr>
      <w:r w:rsidRPr="006B6FD1">
        <w:lastRenderedPageBreak/>
        <w:t>Mapové podklady</w:t>
      </w:r>
      <w:r w:rsidR="00D526BE">
        <w:t>:</w:t>
      </w:r>
    </w:p>
    <w:tbl>
      <w:tblPr>
        <w:tblW w:w="8680" w:type="dxa"/>
        <w:tblCellMar>
          <w:left w:w="70" w:type="dxa"/>
          <w:right w:w="70" w:type="dxa"/>
        </w:tblCellMar>
        <w:tblLook w:val="04A0" w:firstRow="1" w:lastRow="0" w:firstColumn="1" w:lastColumn="0" w:noHBand="0" w:noVBand="1"/>
      </w:tblPr>
      <w:tblGrid>
        <w:gridCol w:w="720"/>
        <w:gridCol w:w="4890"/>
        <w:gridCol w:w="1371"/>
        <w:gridCol w:w="600"/>
        <w:gridCol w:w="1099"/>
      </w:tblGrid>
      <w:tr w:rsidR="00662C4D" w:rsidRPr="006B6FD1" w14:paraId="42D66E8E" w14:textId="77777777" w:rsidTr="00FB5F80">
        <w:trPr>
          <w:trHeight w:val="600"/>
        </w:trPr>
        <w:tc>
          <w:tcPr>
            <w:tcW w:w="7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35AA762" w14:textId="77777777" w:rsidR="00662C4D" w:rsidRPr="006B6FD1" w:rsidRDefault="00662C4D" w:rsidP="00FB5F80">
            <w:pPr>
              <w:spacing w:after="0" w:line="240" w:lineRule="auto"/>
              <w:jc w:val="center"/>
              <w:rPr>
                <w:rFonts w:ascii="Calibri" w:eastAsia="Times New Roman" w:hAnsi="Calibri" w:cs="Calibri"/>
                <w:b/>
                <w:bCs/>
                <w:sz w:val="22"/>
                <w:szCs w:val="22"/>
                <w:lang w:eastAsia="cs-CZ"/>
              </w:rPr>
            </w:pPr>
            <w:r w:rsidRPr="006B6FD1">
              <w:rPr>
                <w:rFonts w:ascii="Calibri" w:eastAsia="Times New Roman" w:hAnsi="Calibri" w:cs="Calibri"/>
                <w:b/>
                <w:bCs/>
                <w:sz w:val="22"/>
                <w:szCs w:val="22"/>
                <w:lang w:eastAsia="cs-CZ"/>
              </w:rPr>
              <w:t>TÚ</w:t>
            </w:r>
          </w:p>
        </w:tc>
        <w:tc>
          <w:tcPr>
            <w:tcW w:w="4900" w:type="dxa"/>
            <w:tcBorders>
              <w:top w:val="single" w:sz="8" w:space="0" w:color="auto"/>
              <w:left w:val="nil"/>
              <w:bottom w:val="single" w:sz="4" w:space="0" w:color="auto"/>
              <w:right w:val="single" w:sz="4" w:space="0" w:color="auto"/>
            </w:tcBorders>
            <w:shd w:val="clear" w:color="auto" w:fill="auto"/>
            <w:vAlign w:val="center"/>
            <w:hideMark/>
          </w:tcPr>
          <w:p w14:paraId="57D44C1E" w14:textId="77777777" w:rsidR="00662C4D" w:rsidRPr="006B6FD1" w:rsidRDefault="00662C4D" w:rsidP="00FB5F80">
            <w:pPr>
              <w:spacing w:after="0" w:line="240" w:lineRule="auto"/>
              <w:jc w:val="center"/>
              <w:rPr>
                <w:rFonts w:ascii="Calibri" w:eastAsia="Times New Roman" w:hAnsi="Calibri" w:cs="Calibri"/>
                <w:b/>
                <w:bCs/>
                <w:sz w:val="22"/>
                <w:szCs w:val="22"/>
                <w:lang w:eastAsia="cs-CZ"/>
              </w:rPr>
            </w:pPr>
            <w:r w:rsidRPr="006B6FD1">
              <w:rPr>
                <w:rFonts w:ascii="Calibri" w:eastAsia="Times New Roman" w:hAnsi="Calibri" w:cs="Calibri"/>
                <w:b/>
                <w:bCs/>
                <w:sz w:val="22"/>
                <w:szCs w:val="22"/>
                <w:lang w:eastAsia="cs-CZ"/>
              </w:rPr>
              <w:t>NÁZEV AKCE</w:t>
            </w:r>
          </w:p>
        </w:tc>
        <w:tc>
          <w:tcPr>
            <w:tcW w:w="1360" w:type="dxa"/>
            <w:tcBorders>
              <w:top w:val="single" w:sz="8" w:space="0" w:color="auto"/>
              <w:left w:val="nil"/>
              <w:bottom w:val="single" w:sz="4" w:space="0" w:color="auto"/>
              <w:right w:val="single" w:sz="4" w:space="0" w:color="auto"/>
            </w:tcBorders>
            <w:shd w:val="clear" w:color="auto" w:fill="auto"/>
            <w:vAlign w:val="center"/>
            <w:hideMark/>
          </w:tcPr>
          <w:p w14:paraId="0678FBDC" w14:textId="77777777" w:rsidR="00662C4D" w:rsidRPr="006B6FD1" w:rsidRDefault="00662C4D" w:rsidP="00FB5F80">
            <w:pPr>
              <w:spacing w:after="0" w:line="240" w:lineRule="auto"/>
              <w:jc w:val="center"/>
              <w:rPr>
                <w:rFonts w:ascii="Calibri" w:eastAsia="Times New Roman" w:hAnsi="Calibri" w:cs="Calibri"/>
                <w:b/>
                <w:bCs/>
                <w:sz w:val="22"/>
                <w:szCs w:val="22"/>
                <w:lang w:eastAsia="cs-CZ"/>
              </w:rPr>
            </w:pPr>
            <w:r w:rsidRPr="006B6FD1">
              <w:rPr>
                <w:rFonts w:ascii="Calibri" w:eastAsia="Times New Roman" w:hAnsi="Calibri" w:cs="Calibri"/>
                <w:b/>
                <w:bCs/>
                <w:sz w:val="22"/>
                <w:szCs w:val="22"/>
                <w:lang w:eastAsia="cs-CZ"/>
              </w:rPr>
              <w:t>ROK VYHOTOVENÍ</w:t>
            </w:r>
          </w:p>
        </w:tc>
        <w:tc>
          <w:tcPr>
            <w:tcW w:w="600" w:type="dxa"/>
            <w:tcBorders>
              <w:top w:val="single" w:sz="8" w:space="0" w:color="auto"/>
              <w:left w:val="nil"/>
              <w:bottom w:val="single" w:sz="4" w:space="0" w:color="auto"/>
              <w:right w:val="single" w:sz="4" w:space="0" w:color="auto"/>
            </w:tcBorders>
            <w:shd w:val="clear" w:color="auto" w:fill="auto"/>
            <w:vAlign w:val="center"/>
            <w:hideMark/>
          </w:tcPr>
          <w:p w14:paraId="6A62DC0B" w14:textId="77777777" w:rsidR="00662C4D" w:rsidRPr="006B6FD1" w:rsidRDefault="00662C4D" w:rsidP="00FB5F80">
            <w:pPr>
              <w:spacing w:after="0" w:line="240" w:lineRule="auto"/>
              <w:jc w:val="center"/>
              <w:rPr>
                <w:rFonts w:ascii="Calibri" w:eastAsia="Times New Roman" w:hAnsi="Calibri" w:cs="Calibri"/>
                <w:b/>
                <w:bCs/>
                <w:sz w:val="22"/>
                <w:szCs w:val="22"/>
                <w:lang w:eastAsia="cs-CZ"/>
              </w:rPr>
            </w:pPr>
            <w:r w:rsidRPr="006B6FD1">
              <w:rPr>
                <w:rFonts w:ascii="Calibri" w:eastAsia="Times New Roman" w:hAnsi="Calibri" w:cs="Calibri"/>
                <w:b/>
                <w:bCs/>
                <w:sz w:val="22"/>
                <w:szCs w:val="22"/>
                <w:lang w:eastAsia="cs-CZ"/>
              </w:rPr>
              <w:t>TKP</w:t>
            </w:r>
          </w:p>
        </w:tc>
        <w:tc>
          <w:tcPr>
            <w:tcW w:w="1100" w:type="dxa"/>
            <w:tcBorders>
              <w:top w:val="single" w:sz="8" w:space="0" w:color="auto"/>
              <w:left w:val="nil"/>
              <w:bottom w:val="single" w:sz="4" w:space="0" w:color="auto"/>
              <w:right w:val="single" w:sz="8" w:space="0" w:color="000000"/>
            </w:tcBorders>
            <w:shd w:val="clear" w:color="auto" w:fill="auto"/>
            <w:vAlign w:val="center"/>
            <w:hideMark/>
          </w:tcPr>
          <w:p w14:paraId="6DA089E1" w14:textId="77777777" w:rsidR="00662C4D" w:rsidRPr="006B6FD1" w:rsidRDefault="00662C4D" w:rsidP="00FB5F80">
            <w:pPr>
              <w:spacing w:after="0" w:line="240" w:lineRule="auto"/>
              <w:jc w:val="center"/>
              <w:rPr>
                <w:rFonts w:ascii="Calibri" w:eastAsia="Times New Roman" w:hAnsi="Calibri" w:cs="Calibri"/>
                <w:b/>
                <w:bCs/>
                <w:sz w:val="22"/>
                <w:szCs w:val="22"/>
                <w:lang w:eastAsia="cs-CZ"/>
              </w:rPr>
            </w:pPr>
            <w:r w:rsidRPr="006B6FD1">
              <w:rPr>
                <w:rFonts w:ascii="Calibri" w:eastAsia="Times New Roman" w:hAnsi="Calibri" w:cs="Calibri"/>
                <w:b/>
                <w:bCs/>
                <w:sz w:val="22"/>
                <w:szCs w:val="22"/>
                <w:lang w:eastAsia="cs-CZ"/>
              </w:rPr>
              <w:t>POZN.</w:t>
            </w:r>
          </w:p>
        </w:tc>
      </w:tr>
      <w:tr w:rsidR="00662C4D" w:rsidRPr="006B6FD1" w14:paraId="66543108" w14:textId="77777777" w:rsidTr="00FB5F80">
        <w:trPr>
          <w:trHeight w:val="300"/>
        </w:trPr>
        <w:tc>
          <w:tcPr>
            <w:tcW w:w="720" w:type="dxa"/>
            <w:vMerge w:val="restart"/>
            <w:tcBorders>
              <w:top w:val="nil"/>
              <w:left w:val="single" w:sz="8" w:space="0" w:color="auto"/>
              <w:bottom w:val="single" w:sz="4" w:space="0" w:color="auto"/>
              <w:right w:val="single" w:sz="4" w:space="0" w:color="auto"/>
            </w:tcBorders>
            <w:shd w:val="clear" w:color="auto" w:fill="auto"/>
            <w:vAlign w:val="center"/>
            <w:hideMark/>
          </w:tcPr>
          <w:p w14:paraId="375C1421"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1362</w:t>
            </w:r>
          </w:p>
        </w:tc>
        <w:tc>
          <w:tcPr>
            <w:tcW w:w="4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7D07F5"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br/>
              <w:t>Revitalizace trati Bludov - Jeseník</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71A73744"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2017</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37000FCF"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ANO</w:t>
            </w:r>
          </w:p>
        </w:tc>
        <w:tc>
          <w:tcPr>
            <w:tcW w:w="1100" w:type="dxa"/>
            <w:vMerge w:val="restart"/>
            <w:tcBorders>
              <w:top w:val="single" w:sz="4" w:space="0" w:color="auto"/>
              <w:left w:val="single" w:sz="4" w:space="0" w:color="auto"/>
              <w:bottom w:val="single" w:sz="4" w:space="0" w:color="auto"/>
              <w:right w:val="single" w:sz="8" w:space="0" w:color="000000"/>
            </w:tcBorders>
            <w:shd w:val="clear" w:color="auto" w:fill="auto"/>
            <w:vAlign w:val="center"/>
            <w:hideMark/>
          </w:tcPr>
          <w:p w14:paraId="186B4574"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DSPS</w:t>
            </w:r>
          </w:p>
        </w:tc>
      </w:tr>
      <w:tr w:rsidR="00662C4D" w:rsidRPr="006B6FD1" w14:paraId="55C58325" w14:textId="77777777" w:rsidTr="00FB5F80">
        <w:trPr>
          <w:trHeight w:val="507"/>
        </w:trPr>
        <w:tc>
          <w:tcPr>
            <w:tcW w:w="720" w:type="dxa"/>
            <w:vMerge/>
            <w:tcBorders>
              <w:top w:val="nil"/>
              <w:left w:val="single" w:sz="8" w:space="0" w:color="auto"/>
              <w:bottom w:val="single" w:sz="4" w:space="0" w:color="auto"/>
              <w:right w:val="single" w:sz="4" w:space="0" w:color="auto"/>
            </w:tcBorders>
            <w:vAlign w:val="center"/>
            <w:hideMark/>
          </w:tcPr>
          <w:p w14:paraId="46E9DB18"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4900" w:type="dxa"/>
            <w:vMerge/>
            <w:tcBorders>
              <w:top w:val="single" w:sz="4" w:space="0" w:color="auto"/>
              <w:left w:val="single" w:sz="4" w:space="0" w:color="auto"/>
              <w:bottom w:val="single" w:sz="4" w:space="0" w:color="auto"/>
              <w:right w:val="single" w:sz="4" w:space="0" w:color="auto"/>
            </w:tcBorders>
            <w:vAlign w:val="center"/>
            <w:hideMark/>
          </w:tcPr>
          <w:p w14:paraId="148703BC"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360" w:type="dxa"/>
            <w:vMerge/>
            <w:tcBorders>
              <w:top w:val="nil"/>
              <w:left w:val="single" w:sz="4" w:space="0" w:color="auto"/>
              <w:bottom w:val="single" w:sz="4" w:space="0" w:color="auto"/>
              <w:right w:val="single" w:sz="4" w:space="0" w:color="auto"/>
            </w:tcBorders>
            <w:vAlign w:val="center"/>
            <w:hideMark/>
          </w:tcPr>
          <w:p w14:paraId="1AA6F8E0"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600" w:type="dxa"/>
            <w:vMerge/>
            <w:tcBorders>
              <w:top w:val="nil"/>
              <w:left w:val="single" w:sz="4" w:space="0" w:color="auto"/>
              <w:bottom w:val="single" w:sz="4" w:space="0" w:color="auto"/>
              <w:right w:val="single" w:sz="4" w:space="0" w:color="auto"/>
            </w:tcBorders>
            <w:vAlign w:val="center"/>
            <w:hideMark/>
          </w:tcPr>
          <w:p w14:paraId="12A657FC"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100" w:type="dxa"/>
            <w:vMerge/>
            <w:tcBorders>
              <w:top w:val="single" w:sz="4" w:space="0" w:color="auto"/>
              <w:left w:val="single" w:sz="4" w:space="0" w:color="auto"/>
              <w:bottom w:val="single" w:sz="4" w:space="0" w:color="auto"/>
              <w:right w:val="single" w:sz="8" w:space="0" w:color="000000"/>
            </w:tcBorders>
            <w:vAlign w:val="center"/>
            <w:hideMark/>
          </w:tcPr>
          <w:p w14:paraId="128A1147" w14:textId="77777777" w:rsidR="00662C4D" w:rsidRPr="006B6FD1" w:rsidRDefault="00662C4D" w:rsidP="00FB5F80">
            <w:pPr>
              <w:spacing w:after="0" w:line="240" w:lineRule="auto"/>
              <w:rPr>
                <w:rFonts w:ascii="Calibri" w:eastAsia="Times New Roman" w:hAnsi="Calibri" w:cs="Calibri"/>
                <w:sz w:val="22"/>
                <w:szCs w:val="22"/>
                <w:lang w:eastAsia="cs-CZ"/>
              </w:rPr>
            </w:pPr>
          </w:p>
        </w:tc>
      </w:tr>
      <w:tr w:rsidR="00662C4D" w:rsidRPr="006B6FD1" w14:paraId="0536C0AC" w14:textId="77777777" w:rsidTr="00FB5F80">
        <w:trPr>
          <w:trHeight w:val="300"/>
        </w:trPr>
        <w:tc>
          <w:tcPr>
            <w:tcW w:w="720" w:type="dxa"/>
            <w:vMerge w:val="restart"/>
            <w:tcBorders>
              <w:top w:val="nil"/>
              <w:left w:val="single" w:sz="8" w:space="0" w:color="auto"/>
              <w:bottom w:val="single" w:sz="4" w:space="0" w:color="auto"/>
              <w:right w:val="single" w:sz="4" w:space="0" w:color="auto"/>
            </w:tcBorders>
            <w:shd w:val="clear" w:color="auto" w:fill="auto"/>
            <w:vAlign w:val="center"/>
            <w:hideMark/>
          </w:tcPr>
          <w:p w14:paraId="1544FEAE"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1362</w:t>
            </w:r>
          </w:p>
        </w:tc>
        <w:tc>
          <w:tcPr>
            <w:tcW w:w="4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B23B1"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účelová železniční mapa</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61C505E8"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2015</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5E806F7E"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ANO</w:t>
            </w:r>
          </w:p>
        </w:tc>
        <w:tc>
          <w:tcPr>
            <w:tcW w:w="1100" w:type="dxa"/>
            <w:vMerge w:val="restart"/>
            <w:tcBorders>
              <w:top w:val="single" w:sz="4" w:space="0" w:color="auto"/>
              <w:left w:val="single" w:sz="4" w:space="0" w:color="auto"/>
              <w:bottom w:val="single" w:sz="4" w:space="0" w:color="auto"/>
              <w:right w:val="single" w:sz="8" w:space="0" w:color="000000"/>
            </w:tcBorders>
            <w:shd w:val="clear" w:color="auto" w:fill="auto"/>
            <w:vAlign w:val="center"/>
            <w:hideMark/>
          </w:tcPr>
          <w:p w14:paraId="0042294B"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ÚŽM</w:t>
            </w:r>
          </w:p>
        </w:tc>
      </w:tr>
      <w:tr w:rsidR="00662C4D" w:rsidRPr="006B6FD1" w14:paraId="4D7EFA2E" w14:textId="77777777" w:rsidTr="00FB5F80">
        <w:trPr>
          <w:trHeight w:val="507"/>
        </w:trPr>
        <w:tc>
          <w:tcPr>
            <w:tcW w:w="720" w:type="dxa"/>
            <w:vMerge/>
            <w:tcBorders>
              <w:top w:val="nil"/>
              <w:left w:val="single" w:sz="8" w:space="0" w:color="auto"/>
              <w:bottom w:val="single" w:sz="4" w:space="0" w:color="auto"/>
              <w:right w:val="single" w:sz="4" w:space="0" w:color="auto"/>
            </w:tcBorders>
            <w:vAlign w:val="center"/>
            <w:hideMark/>
          </w:tcPr>
          <w:p w14:paraId="208A3039"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4900" w:type="dxa"/>
            <w:vMerge/>
            <w:tcBorders>
              <w:top w:val="single" w:sz="4" w:space="0" w:color="auto"/>
              <w:left w:val="single" w:sz="4" w:space="0" w:color="auto"/>
              <w:bottom w:val="single" w:sz="4" w:space="0" w:color="auto"/>
              <w:right w:val="single" w:sz="4" w:space="0" w:color="auto"/>
            </w:tcBorders>
            <w:vAlign w:val="center"/>
            <w:hideMark/>
          </w:tcPr>
          <w:p w14:paraId="7068C339"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360" w:type="dxa"/>
            <w:vMerge/>
            <w:tcBorders>
              <w:top w:val="nil"/>
              <w:left w:val="single" w:sz="4" w:space="0" w:color="auto"/>
              <w:bottom w:val="single" w:sz="4" w:space="0" w:color="auto"/>
              <w:right w:val="single" w:sz="4" w:space="0" w:color="auto"/>
            </w:tcBorders>
            <w:vAlign w:val="center"/>
            <w:hideMark/>
          </w:tcPr>
          <w:p w14:paraId="7E16446C"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600" w:type="dxa"/>
            <w:vMerge/>
            <w:tcBorders>
              <w:top w:val="nil"/>
              <w:left w:val="single" w:sz="4" w:space="0" w:color="auto"/>
              <w:bottom w:val="single" w:sz="4" w:space="0" w:color="auto"/>
              <w:right w:val="single" w:sz="4" w:space="0" w:color="auto"/>
            </w:tcBorders>
            <w:vAlign w:val="center"/>
            <w:hideMark/>
          </w:tcPr>
          <w:p w14:paraId="374BDC3F"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100" w:type="dxa"/>
            <w:vMerge/>
            <w:tcBorders>
              <w:top w:val="single" w:sz="4" w:space="0" w:color="auto"/>
              <w:left w:val="single" w:sz="4" w:space="0" w:color="auto"/>
              <w:bottom w:val="single" w:sz="4" w:space="0" w:color="auto"/>
              <w:right w:val="single" w:sz="8" w:space="0" w:color="000000"/>
            </w:tcBorders>
            <w:vAlign w:val="center"/>
            <w:hideMark/>
          </w:tcPr>
          <w:p w14:paraId="744D1DD9" w14:textId="77777777" w:rsidR="00662C4D" w:rsidRPr="006B6FD1" w:rsidRDefault="00662C4D" w:rsidP="00FB5F80">
            <w:pPr>
              <w:spacing w:after="0" w:line="240" w:lineRule="auto"/>
              <w:rPr>
                <w:rFonts w:ascii="Calibri" w:eastAsia="Times New Roman" w:hAnsi="Calibri" w:cs="Calibri"/>
                <w:sz w:val="22"/>
                <w:szCs w:val="22"/>
                <w:lang w:eastAsia="cs-CZ"/>
              </w:rPr>
            </w:pPr>
          </w:p>
        </w:tc>
      </w:tr>
      <w:tr w:rsidR="00662C4D" w:rsidRPr="006B6FD1" w14:paraId="05E7BDE7" w14:textId="77777777" w:rsidTr="00FB5F80">
        <w:trPr>
          <w:trHeight w:val="300"/>
        </w:trPr>
        <w:tc>
          <w:tcPr>
            <w:tcW w:w="720" w:type="dxa"/>
            <w:vMerge w:val="restart"/>
            <w:tcBorders>
              <w:top w:val="nil"/>
              <w:left w:val="single" w:sz="8" w:space="0" w:color="auto"/>
              <w:bottom w:val="single" w:sz="4" w:space="0" w:color="auto"/>
              <w:right w:val="single" w:sz="4" w:space="0" w:color="auto"/>
            </w:tcBorders>
            <w:shd w:val="clear" w:color="auto" w:fill="auto"/>
            <w:vAlign w:val="center"/>
            <w:hideMark/>
          </w:tcPr>
          <w:p w14:paraId="1B50835D"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1362</w:t>
            </w:r>
          </w:p>
        </w:tc>
        <w:tc>
          <w:tcPr>
            <w:tcW w:w="4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CC59A7"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Zaměření mapových podkladů pro akci "přejezdy 500", P4241</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0C9857D4"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2021</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4B6E12BE"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ANO</w:t>
            </w:r>
          </w:p>
        </w:tc>
        <w:tc>
          <w:tcPr>
            <w:tcW w:w="1100" w:type="dxa"/>
            <w:vMerge w:val="restart"/>
            <w:tcBorders>
              <w:top w:val="single" w:sz="4" w:space="0" w:color="auto"/>
              <w:left w:val="single" w:sz="4" w:space="0" w:color="auto"/>
              <w:bottom w:val="single" w:sz="4" w:space="0" w:color="auto"/>
              <w:right w:val="single" w:sz="8" w:space="0" w:color="000000"/>
            </w:tcBorders>
            <w:shd w:val="clear" w:color="auto" w:fill="auto"/>
            <w:vAlign w:val="center"/>
            <w:hideMark/>
          </w:tcPr>
          <w:p w14:paraId="58D1DBBD"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účelová mapa</w:t>
            </w:r>
          </w:p>
        </w:tc>
      </w:tr>
      <w:tr w:rsidR="00662C4D" w:rsidRPr="006B6FD1" w14:paraId="53E73C8F" w14:textId="77777777" w:rsidTr="00FB5F80">
        <w:trPr>
          <w:trHeight w:val="507"/>
        </w:trPr>
        <w:tc>
          <w:tcPr>
            <w:tcW w:w="720" w:type="dxa"/>
            <w:vMerge/>
            <w:tcBorders>
              <w:top w:val="nil"/>
              <w:left w:val="single" w:sz="8" w:space="0" w:color="auto"/>
              <w:bottom w:val="single" w:sz="4" w:space="0" w:color="auto"/>
              <w:right w:val="single" w:sz="4" w:space="0" w:color="auto"/>
            </w:tcBorders>
            <w:vAlign w:val="center"/>
            <w:hideMark/>
          </w:tcPr>
          <w:p w14:paraId="266CEB09"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4900" w:type="dxa"/>
            <w:vMerge/>
            <w:tcBorders>
              <w:top w:val="single" w:sz="4" w:space="0" w:color="auto"/>
              <w:left w:val="single" w:sz="4" w:space="0" w:color="auto"/>
              <w:bottom w:val="single" w:sz="4" w:space="0" w:color="auto"/>
              <w:right w:val="single" w:sz="4" w:space="0" w:color="auto"/>
            </w:tcBorders>
            <w:vAlign w:val="center"/>
            <w:hideMark/>
          </w:tcPr>
          <w:p w14:paraId="3B8180E0"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360" w:type="dxa"/>
            <w:vMerge/>
            <w:tcBorders>
              <w:top w:val="nil"/>
              <w:left w:val="single" w:sz="4" w:space="0" w:color="auto"/>
              <w:bottom w:val="single" w:sz="4" w:space="0" w:color="auto"/>
              <w:right w:val="single" w:sz="4" w:space="0" w:color="auto"/>
            </w:tcBorders>
            <w:vAlign w:val="center"/>
            <w:hideMark/>
          </w:tcPr>
          <w:p w14:paraId="7239EB96"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600" w:type="dxa"/>
            <w:vMerge/>
            <w:tcBorders>
              <w:top w:val="nil"/>
              <w:left w:val="single" w:sz="4" w:space="0" w:color="auto"/>
              <w:bottom w:val="single" w:sz="4" w:space="0" w:color="auto"/>
              <w:right w:val="single" w:sz="4" w:space="0" w:color="auto"/>
            </w:tcBorders>
            <w:vAlign w:val="center"/>
            <w:hideMark/>
          </w:tcPr>
          <w:p w14:paraId="330FCE02"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100" w:type="dxa"/>
            <w:vMerge/>
            <w:tcBorders>
              <w:top w:val="single" w:sz="4" w:space="0" w:color="auto"/>
              <w:left w:val="single" w:sz="4" w:space="0" w:color="auto"/>
              <w:bottom w:val="single" w:sz="4" w:space="0" w:color="auto"/>
              <w:right w:val="single" w:sz="8" w:space="0" w:color="000000"/>
            </w:tcBorders>
            <w:vAlign w:val="center"/>
            <w:hideMark/>
          </w:tcPr>
          <w:p w14:paraId="005EE797" w14:textId="77777777" w:rsidR="00662C4D" w:rsidRPr="006B6FD1" w:rsidRDefault="00662C4D" w:rsidP="00FB5F80">
            <w:pPr>
              <w:spacing w:after="0" w:line="240" w:lineRule="auto"/>
              <w:rPr>
                <w:rFonts w:ascii="Calibri" w:eastAsia="Times New Roman" w:hAnsi="Calibri" w:cs="Calibri"/>
                <w:sz w:val="22"/>
                <w:szCs w:val="22"/>
                <w:lang w:eastAsia="cs-CZ"/>
              </w:rPr>
            </w:pPr>
          </w:p>
        </w:tc>
      </w:tr>
      <w:tr w:rsidR="00662C4D" w:rsidRPr="006B6FD1" w14:paraId="12A808C2" w14:textId="77777777" w:rsidTr="00FB5F80">
        <w:trPr>
          <w:trHeight w:val="300"/>
        </w:trPr>
        <w:tc>
          <w:tcPr>
            <w:tcW w:w="720" w:type="dxa"/>
            <w:vMerge w:val="restart"/>
            <w:tcBorders>
              <w:top w:val="nil"/>
              <w:left w:val="single" w:sz="8" w:space="0" w:color="auto"/>
              <w:bottom w:val="single" w:sz="4" w:space="0" w:color="auto"/>
              <w:right w:val="single" w:sz="4" w:space="0" w:color="auto"/>
            </w:tcBorders>
            <w:shd w:val="clear" w:color="auto" w:fill="auto"/>
            <w:vAlign w:val="center"/>
            <w:hideMark/>
          </w:tcPr>
          <w:p w14:paraId="690B1656"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1362, 1931</w:t>
            </w:r>
          </w:p>
        </w:tc>
        <w:tc>
          <w:tcPr>
            <w:tcW w:w="490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964C80B"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 xml:space="preserve">Opatření proti negativním účinkům bludných proudů elektrické trakce trati Zábřeh na </w:t>
            </w:r>
            <w:proofErr w:type="gramStart"/>
            <w:r w:rsidRPr="006B6FD1">
              <w:rPr>
                <w:rFonts w:ascii="Calibri" w:eastAsia="Times New Roman" w:hAnsi="Calibri" w:cs="Calibri"/>
                <w:sz w:val="22"/>
                <w:szCs w:val="22"/>
                <w:lang w:eastAsia="cs-CZ"/>
              </w:rPr>
              <w:t>Moravě</w:t>
            </w:r>
            <w:proofErr w:type="gramEnd"/>
            <w:r w:rsidRPr="006B6FD1">
              <w:rPr>
                <w:rFonts w:ascii="Calibri" w:eastAsia="Times New Roman" w:hAnsi="Calibri" w:cs="Calibri"/>
                <w:sz w:val="22"/>
                <w:szCs w:val="22"/>
                <w:lang w:eastAsia="cs-CZ"/>
              </w:rPr>
              <w:t>–</w:t>
            </w:r>
            <w:proofErr w:type="gramStart"/>
            <w:r w:rsidRPr="006B6FD1">
              <w:rPr>
                <w:rFonts w:ascii="Calibri" w:eastAsia="Times New Roman" w:hAnsi="Calibri" w:cs="Calibri"/>
                <w:sz w:val="22"/>
                <w:szCs w:val="22"/>
                <w:lang w:eastAsia="cs-CZ"/>
              </w:rPr>
              <w:t>Šumperk</w:t>
            </w:r>
            <w:proofErr w:type="gramEnd"/>
            <w:r w:rsidRPr="006B6FD1">
              <w:rPr>
                <w:rFonts w:ascii="Calibri" w:eastAsia="Times New Roman" w:hAnsi="Calibri" w:cs="Calibri"/>
                <w:sz w:val="22"/>
                <w:szCs w:val="22"/>
                <w:lang w:eastAsia="cs-CZ"/>
              </w:rPr>
              <w:t xml:space="preserve"> – etapa 1</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5A5B2FED"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2019</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774A8072"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ANO</w:t>
            </w:r>
          </w:p>
        </w:tc>
        <w:tc>
          <w:tcPr>
            <w:tcW w:w="1100" w:type="dxa"/>
            <w:vMerge w:val="restart"/>
            <w:tcBorders>
              <w:top w:val="single" w:sz="4" w:space="0" w:color="auto"/>
              <w:left w:val="single" w:sz="4" w:space="0" w:color="auto"/>
              <w:bottom w:val="single" w:sz="4" w:space="0" w:color="auto"/>
              <w:right w:val="single" w:sz="8" w:space="0" w:color="000000"/>
            </w:tcBorders>
            <w:shd w:val="clear" w:color="auto" w:fill="auto"/>
            <w:vAlign w:val="center"/>
            <w:hideMark/>
          </w:tcPr>
          <w:p w14:paraId="002E7E18"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DSPS</w:t>
            </w:r>
          </w:p>
        </w:tc>
      </w:tr>
      <w:tr w:rsidR="00662C4D" w:rsidRPr="006B6FD1" w14:paraId="1C9540BA" w14:textId="77777777" w:rsidTr="00FB5F80">
        <w:trPr>
          <w:trHeight w:val="507"/>
        </w:trPr>
        <w:tc>
          <w:tcPr>
            <w:tcW w:w="720" w:type="dxa"/>
            <w:vMerge/>
            <w:tcBorders>
              <w:top w:val="nil"/>
              <w:left w:val="single" w:sz="8" w:space="0" w:color="auto"/>
              <w:bottom w:val="single" w:sz="4" w:space="0" w:color="auto"/>
              <w:right w:val="single" w:sz="4" w:space="0" w:color="auto"/>
            </w:tcBorders>
            <w:vAlign w:val="center"/>
            <w:hideMark/>
          </w:tcPr>
          <w:p w14:paraId="5364AA22"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4900" w:type="dxa"/>
            <w:vMerge/>
            <w:tcBorders>
              <w:top w:val="single" w:sz="4" w:space="0" w:color="auto"/>
              <w:left w:val="single" w:sz="4" w:space="0" w:color="auto"/>
              <w:bottom w:val="single" w:sz="4" w:space="0" w:color="auto"/>
              <w:right w:val="single" w:sz="4" w:space="0" w:color="auto"/>
            </w:tcBorders>
            <w:vAlign w:val="center"/>
            <w:hideMark/>
          </w:tcPr>
          <w:p w14:paraId="57DFB046"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360" w:type="dxa"/>
            <w:vMerge/>
            <w:tcBorders>
              <w:top w:val="nil"/>
              <w:left w:val="single" w:sz="4" w:space="0" w:color="auto"/>
              <w:bottom w:val="single" w:sz="4" w:space="0" w:color="auto"/>
              <w:right w:val="single" w:sz="4" w:space="0" w:color="auto"/>
            </w:tcBorders>
            <w:vAlign w:val="center"/>
            <w:hideMark/>
          </w:tcPr>
          <w:p w14:paraId="3B7A5C40"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600" w:type="dxa"/>
            <w:vMerge/>
            <w:tcBorders>
              <w:top w:val="nil"/>
              <w:left w:val="single" w:sz="4" w:space="0" w:color="auto"/>
              <w:bottom w:val="single" w:sz="4" w:space="0" w:color="auto"/>
              <w:right w:val="single" w:sz="4" w:space="0" w:color="auto"/>
            </w:tcBorders>
            <w:vAlign w:val="center"/>
            <w:hideMark/>
          </w:tcPr>
          <w:p w14:paraId="6031CF86"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100" w:type="dxa"/>
            <w:vMerge/>
            <w:tcBorders>
              <w:top w:val="single" w:sz="4" w:space="0" w:color="auto"/>
              <w:left w:val="single" w:sz="4" w:space="0" w:color="auto"/>
              <w:bottom w:val="single" w:sz="4" w:space="0" w:color="auto"/>
              <w:right w:val="single" w:sz="8" w:space="0" w:color="000000"/>
            </w:tcBorders>
            <w:vAlign w:val="center"/>
            <w:hideMark/>
          </w:tcPr>
          <w:p w14:paraId="71F3446F" w14:textId="77777777" w:rsidR="00662C4D" w:rsidRPr="006B6FD1" w:rsidRDefault="00662C4D" w:rsidP="00FB5F80">
            <w:pPr>
              <w:spacing w:after="0" w:line="240" w:lineRule="auto"/>
              <w:rPr>
                <w:rFonts w:ascii="Calibri" w:eastAsia="Times New Roman" w:hAnsi="Calibri" w:cs="Calibri"/>
                <w:sz w:val="22"/>
                <w:szCs w:val="22"/>
                <w:lang w:eastAsia="cs-CZ"/>
              </w:rPr>
            </w:pPr>
          </w:p>
        </w:tc>
      </w:tr>
      <w:tr w:rsidR="00662C4D" w:rsidRPr="006B6FD1" w14:paraId="6C42BE7B" w14:textId="77777777" w:rsidTr="00FB5F80">
        <w:trPr>
          <w:trHeight w:val="300"/>
        </w:trPr>
        <w:tc>
          <w:tcPr>
            <w:tcW w:w="720" w:type="dxa"/>
            <w:vMerge w:val="restart"/>
            <w:tcBorders>
              <w:top w:val="nil"/>
              <w:left w:val="single" w:sz="8" w:space="0" w:color="auto"/>
              <w:bottom w:val="single" w:sz="4" w:space="0" w:color="auto"/>
              <w:right w:val="single" w:sz="4" w:space="0" w:color="auto"/>
            </w:tcBorders>
            <w:shd w:val="clear" w:color="auto" w:fill="auto"/>
            <w:vAlign w:val="center"/>
            <w:hideMark/>
          </w:tcPr>
          <w:p w14:paraId="24E0D05A"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1362</w:t>
            </w:r>
          </w:p>
        </w:tc>
        <w:tc>
          <w:tcPr>
            <w:tcW w:w="4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A5C9AF"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Doměření přejezdů v úseku Uničov - Šumperk</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7637393B"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2016</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3F9B7389"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ANO</w:t>
            </w:r>
          </w:p>
        </w:tc>
        <w:tc>
          <w:tcPr>
            <w:tcW w:w="1100" w:type="dxa"/>
            <w:vMerge w:val="restart"/>
            <w:tcBorders>
              <w:top w:val="single" w:sz="4" w:space="0" w:color="auto"/>
              <w:left w:val="single" w:sz="4" w:space="0" w:color="auto"/>
              <w:bottom w:val="single" w:sz="4" w:space="0" w:color="auto"/>
              <w:right w:val="single" w:sz="8" w:space="0" w:color="000000"/>
            </w:tcBorders>
            <w:shd w:val="clear" w:color="auto" w:fill="auto"/>
            <w:vAlign w:val="center"/>
            <w:hideMark/>
          </w:tcPr>
          <w:p w14:paraId="49AC2636"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účelová mapa</w:t>
            </w:r>
          </w:p>
        </w:tc>
      </w:tr>
      <w:tr w:rsidR="00662C4D" w:rsidRPr="006B6FD1" w14:paraId="7442E008" w14:textId="77777777" w:rsidTr="00FB5F80">
        <w:trPr>
          <w:trHeight w:val="507"/>
        </w:trPr>
        <w:tc>
          <w:tcPr>
            <w:tcW w:w="720" w:type="dxa"/>
            <w:vMerge/>
            <w:tcBorders>
              <w:top w:val="nil"/>
              <w:left w:val="single" w:sz="8" w:space="0" w:color="auto"/>
              <w:bottom w:val="single" w:sz="4" w:space="0" w:color="auto"/>
              <w:right w:val="single" w:sz="4" w:space="0" w:color="auto"/>
            </w:tcBorders>
            <w:vAlign w:val="center"/>
            <w:hideMark/>
          </w:tcPr>
          <w:p w14:paraId="57925EDB"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4900" w:type="dxa"/>
            <w:vMerge/>
            <w:tcBorders>
              <w:top w:val="single" w:sz="4" w:space="0" w:color="auto"/>
              <w:left w:val="single" w:sz="4" w:space="0" w:color="auto"/>
              <w:bottom w:val="single" w:sz="4" w:space="0" w:color="auto"/>
              <w:right w:val="single" w:sz="4" w:space="0" w:color="auto"/>
            </w:tcBorders>
            <w:vAlign w:val="center"/>
            <w:hideMark/>
          </w:tcPr>
          <w:p w14:paraId="254DE03C"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360" w:type="dxa"/>
            <w:vMerge/>
            <w:tcBorders>
              <w:top w:val="nil"/>
              <w:left w:val="single" w:sz="4" w:space="0" w:color="auto"/>
              <w:bottom w:val="single" w:sz="4" w:space="0" w:color="auto"/>
              <w:right w:val="single" w:sz="4" w:space="0" w:color="auto"/>
            </w:tcBorders>
            <w:vAlign w:val="center"/>
            <w:hideMark/>
          </w:tcPr>
          <w:p w14:paraId="37A02E1F"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600" w:type="dxa"/>
            <w:vMerge/>
            <w:tcBorders>
              <w:top w:val="nil"/>
              <w:left w:val="single" w:sz="4" w:space="0" w:color="auto"/>
              <w:bottom w:val="single" w:sz="4" w:space="0" w:color="auto"/>
              <w:right w:val="single" w:sz="4" w:space="0" w:color="auto"/>
            </w:tcBorders>
            <w:vAlign w:val="center"/>
            <w:hideMark/>
          </w:tcPr>
          <w:p w14:paraId="17162A50"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100" w:type="dxa"/>
            <w:vMerge/>
            <w:tcBorders>
              <w:top w:val="single" w:sz="4" w:space="0" w:color="auto"/>
              <w:left w:val="single" w:sz="4" w:space="0" w:color="auto"/>
              <w:bottom w:val="single" w:sz="4" w:space="0" w:color="auto"/>
              <w:right w:val="single" w:sz="8" w:space="0" w:color="000000"/>
            </w:tcBorders>
            <w:vAlign w:val="center"/>
            <w:hideMark/>
          </w:tcPr>
          <w:p w14:paraId="48620ABD" w14:textId="77777777" w:rsidR="00662C4D" w:rsidRPr="006B6FD1" w:rsidRDefault="00662C4D" w:rsidP="00FB5F80">
            <w:pPr>
              <w:spacing w:after="0" w:line="240" w:lineRule="auto"/>
              <w:rPr>
                <w:rFonts w:ascii="Calibri" w:eastAsia="Times New Roman" w:hAnsi="Calibri" w:cs="Calibri"/>
                <w:sz w:val="22"/>
                <w:szCs w:val="22"/>
                <w:lang w:eastAsia="cs-CZ"/>
              </w:rPr>
            </w:pPr>
          </w:p>
        </w:tc>
      </w:tr>
      <w:tr w:rsidR="00662C4D" w:rsidRPr="006B6FD1" w14:paraId="1798D6E4" w14:textId="77777777" w:rsidTr="00FB5F80">
        <w:trPr>
          <w:trHeight w:val="300"/>
        </w:trPr>
        <w:tc>
          <w:tcPr>
            <w:tcW w:w="720" w:type="dxa"/>
            <w:vMerge w:val="restart"/>
            <w:tcBorders>
              <w:top w:val="nil"/>
              <w:left w:val="single" w:sz="8" w:space="0" w:color="auto"/>
              <w:bottom w:val="single" w:sz="4" w:space="0" w:color="auto"/>
              <w:right w:val="single" w:sz="4" w:space="0" w:color="auto"/>
            </w:tcBorders>
            <w:shd w:val="clear" w:color="auto" w:fill="auto"/>
            <w:vAlign w:val="center"/>
            <w:hideMark/>
          </w:tcPr>
          <w:p w14:paraId="449977E9"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1901</w:t>
            </w:r>
          </w:p>
        </w:tc>
        <w:tc>
          <w:tcPr>
            <w:tcW w:w="4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99F9CA"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Optimalizace traťového úseku Zábřeh - Krasíkov</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0410938D"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2007</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0AF9418C"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NE</w:t>
            </w:r>
          </w:p>
        </w:tc>
        <w:tc>
          <w:tcPr>
            <w:tcW w:w="1100" w:type="dxa"/>
            <w:vMerge w:val="restart"/>
            <w:tcBorders>
              <w:top w:val="single" w:sz="4" w:space="0" w:color="auto"/>
              <w:left w:val="single" w:sz="4" w:space="0" w:color="auto"/>
              <w:bottom w:val="single" w:sz="4" w:space="0" w:color="auto"/>
              <w:right w:val="single" w:sz="8" w:space="0" w:color="000000"/>
            </w:tcBorders>
            <w:shd w:val="clear" w:color="auto" w:fill="auto"/>
            <w:vAlign w:val="center"/>
            <w:hideMark/>
          </w:tcPr>
          <w:p w14:paraId="1754499D"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DSPS</w:t>
            </w:r>
          </w:p>
        </w:tc>
      </w:tr>
      <w:tr w:rsidR="00662C4D" w:rsidRPr="006B6FD1" w14:paraId="79B15C3A" w14:textId="77777777" w:rsidTr="00FB5F80">
        <w:trPr>
          <w:trHeight w:val="507"/>
        </w:trPr>
        <w:tc>
          <w:tcPr>
            <w:tcW w:w="720" w:type="dxa"/>
            <w:vMerge/>
            <w:tcBorders>
              <w:top w:val="nil"/>
              <w:left w:val="single" w:sz="8" w:space="0" w:color="auto"/>
              <w:bottom w:val="single" w:sz="4" w:space="0" w:color="auto"/>
              <w:right w:val="single" w:sz="4" w:space="0" w:color="auto"/>
            </w:tcBorders>
            <w:vAlign w:val="center"/>
            <w:hideMark/>
          </w:tcPr>
          <w:p w14:paraId="5D78ADE9"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4900" w:type="dxa"/>
            <w:vMerge/>
            <w:tcBorders>
              <w:top w:val="single" w:sz="4" w:space="0" w:color="auto"/>
              <w:left w:val="single" w:sz="4" w:space="0" w:color="auto"/>
              <w:bottom w:val="single" w:sz="4" w:space="0" w:color="auto"/>
              <w:right w:val="single" w:sz="4" w:space="0" w:color="auto"/>
            </w:tcBorders>
            <w:vAlign w:val="center"/>
            <w:hideMark/>
          </w:tcPr>
          <w:p w14:paraId="79B4AF9D"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360" w:type="dxa"/>
            <w:vMerge/>
            <w:tcBorders>
              <w:top w:val="nil"/>
              <w:left w:val="single" w:sz="4" w:space="0" w:color="auto"/>
              <w:bottom w:val="single" w:sz="4" w:space="0" w:color="auto"/>
              <w:right w:val="single" w:sz="4" w:space="0" w:color="auto"/>
            </w:tcBorders>
            <w:vAlign w:val="center"/>
            <w:hideMark/>
          </w:tcPr>
          <w:p w14:paraId="23C2106D"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600" w:type="dxa"/>
            <w:vMerge/>
            <w:tcBorders>
              <w:top w:val="nil"/>
              <w:left w:val="single" w:sz="4" w:space="0" w:color="auto"/>
              <w:bottom w:val="single" w:sz="4" w:space="0" w:color="auto"/>
              <w:right w:val="single" w:sz="4" w:space="0" w:color="auto"/>
            </w:tcBorders>
            <w:vAlign w:val="center"/>
            <w:hideMark/>
          </w:tcPr>
          <w:p w14:paraId="66FCD8C6"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100" w:type="dxa"/>
            <w:vMerge/>
            <w:tcBorders>
              <w:top w:val="single" w:sz="4" w:space="0" w:color="auto"/>
              <w:left w:val="single" w:sz="4" w:space="0" w:color="auto"/>
              <w:bottom w:val="single" w:sz="4" w:space="0" w:color="auto"/>
              <w:right w:val="single" w:sz="8" w:space="0" w:color="000000"/>
            </w:tcBorders>
            <w:vAlign w:val="center"/>
            <w:hideMark/>
          </w:tcPr>
          <w:p w14:paraId="0D150018" w14:textId="77777777" w:rsidR="00662C4D" w:rsidRPr="006B6FD1" w:rsidRDefault="00662C4D" w:rsidP="00FB5F80">
            <w:pPr>
              <w:spacing w:after="0" w:line="240" w:lineRule="auto"/>
              <w:rPr>
                <w:rFonts w:ascii="Calibri" w:eastAsia="Times New Roman" w:hAnsi="Calibri" w:cs="Calibri"/>
                <w:sz w:val="22"/>
                <w:szCs w:val="22"/>
                <w:lang w:eastAsia="cs-CZ"/>
              </w:rPr>
            </w:pPr>
          </w:p>
        </w:tc>
      </w:tr>
      <w:tr w:rsidR="00662C4D" w:rsidRPr="006B6FD1" w14:paraId="6D5EBA2E" w14:textId="77777777" w:rsidTr="00FB5F80">
        <w:trPr>
          <w:trHeight w:val="300"/>
        </w:trPr>
        <w:tc>
          <w:tcPr>
            <w:tcW w:w="720" w:type="dxa"/>
            <w:vMerge w:val="restart"/>
            <w:tcBorders>
              <w:top w:val="nil"/>
              <w:left w:val="single" w:sz="8" w:space="0" w:color="auto"/>
              <w:bottom w:val="single" w:sz="4" w:space="0" w:color="auto"/>
              <w:right w:val="single" w:sz="4" w:space="0" w:color="auto"/>
            </w:tcBorders>
            <w:shd w:val="clear" w:color="auto" w:fill="auto"/>
            <w:vAlign w:val="center"/>
            <w:hideMark/>
          </w:tcPr>
          <w:p w14:paraId="242C102A"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1931, 1362</w:t>
            </w:r>
          </w:p>
        </w:tc>
        <w:tc>
          <w:tcPr>
            <w:tcW w:w="4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74CEBC"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 xml:space="preserve"> Elektrizace trati Zábřeh - Šumperk</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212BD3F9"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2010</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296FAA7C"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NE</w:t>
            </w:r>
          </w:p>
        </w:tc>
        <w:tc>
          <w:tcPr>
            <w:tcW w:w="1100" w:type="dxa"/>
            <w:vMerge w:val="restart"/>
            <w:tcBorders>
              <w:top w:val="single" w:sz="4" w:space="0" w:color="auto"/>
              <w:left w:val="single" w:sz="4" w:space="0" w:color="auto"/>
              <w:bottom w:val="single" w:sz="4" w:space="0" w:color="auto"/>
              <w:right w:val="single" w:sz="8" w:space="0" w:color="000000"/>
            </w:tcBorders>
            <w:shd w:val="clear" w:color="auto" w:fill="auto"/>
            <w:vAlign w:val="center"/>
            <w:hideMark/>
          </w:tcPr>
          <w:p w14:paraId="3BEC2546"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DSPS</w:t>
            </w:r>
          </w:p>
        </w:tc>
      </w:tr>
      <w:tr w:rsidR="00662C4D" w:rsidRPr="006B6FD1" w14:paraId="6B370C77" w14:textId="77777777" w:rsidTr="00FB5F80">
        <w:trPr>
          <w:trHeight w:val="507"/>
        </w:trPr>
        <w:tc>
          <w:tcPr>
            <w:tcW w:w="720" w:type="dxa"/>
            <w:vMerge/>
            <w:tcBorders>
              <w:top w:val="nil"/>
              <w:left w:val="single" w:sz="8" w:space="0" w:color="auto"/>
              <w:bottom w:val="single" w:sz="4" w:space="0" w:color="auto"/>
              <w:right w:val="single" w:sz="4" w:space="0" w:color="auto"/>
            </w:tcBorders>
            <w:vAlign w:val="center"/>
            <w:hideMark/>
          </w:tcPr>
          <w:p w14:paraId="6619690D"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4900" w:type="dxa"/>
            <w:vMerge/>
            <w:tcBorders>
              <w:top w:val="single" w:sz="4" w:space="0" w:color="auto"/>
              <w:left w:val="single" w:sz="4" w:space="0" w:color="auto"/>
              <w:bottom w:val="single" w:sz="4" w:space="0" w:color="auto"/>
              <w:right w:val="single" w:sz="4" w:space="0" w:color="auto"/>
            </w:tcBorders>
            <w:vAlign w:val="center"/>
            <w:hideMark/>
          </w:tcPr>
          <w:p w14:paraId="77DFF8C0"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360" w:type="dxa"/>
            <w:vMerge/>
            <w:tcBorders>
              <w:top w:val="nil"/>
              <w:left w:val="single" w:sz="4" w:space="0" w:color="auto"/>
              <w:bottom w:val="single" w:sz="4" w:space="0" w:color="auto"/>
              <w:right w:val="single" w:sz="4" w:space="0" w:color="auto"/>
            </w:tcBorders>
            <w:vAlign w:val="center"/>
            <w:hideMark/>
          </w:tcPr>
          <w:p w14:paraId="6656E691"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600" w:type="dxa"/>
            <w:vMerge/>
            <w:tcBorders>
              <w:top w:val="nil"/>
              <w:left w:val="single" w:sz="4" w:space="0" w:color="auto"/>
              <w:bottom w:val="single" w:sz="4" w:space="0" w:color="auto"/>
              <w:right w:val="single" w:sz="4" w:space="0" w:color="auto"/>
            </w:tcBorders>
            <w:vAlign w:val="center"/>
            <w:hideMark/>
          </w:tcPr>
          <w:p w14:paraId="2ED83C97"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100" w:type="dxa"/>
            <w:vMerge/>
            <w:tcBorders>
              <w:top w:val="single" w:sz="4" w:space="0" w:color="auto"/>
              <w:left w:val="single" w:sz="4" w:space="0" w:color="auto"/>
              <w:bottom w:val="single" w:sz="4" w:space="0" w:color="auto"/>
              <w:right w:val="single" w:sz="8" w:space="0" w:color="000000"/>
            </w:tcBorders>
            <w:vAlign w:val="center"/>
            <w:hideMark/>
          </w:tcPr>
          <w:p w14:paraId="3899469F" w14:textId="77777777" w:rsidR="00662C4D" w:rsidRPr="006B6FD1" w:rsidRDefault="00662C4D" w:rsidP="00FB5F80">
            <w:pPr>
              <w:spacing w:after="0" w:line="240" w:lineRule="auto"/>
              <w:rPr>
                <w:rFonts w:ascii="Calibri" w:eastAsia="Times New Roman" w:hAnsi="Calibri" w:cs="Calibri"/>
                <w:sz w:val="22"/>
                <w:szCs w:val="22"/>
                <w:lang w:eastAsia="cs-CZ"/>
              </w:rPr>
            </w:pPr>
          </w:p>
        </w:tc>
      </w:tr>
      <w:tr w:rsidR="00662C4D" w:rsidRPr="006B6FD1" w14:paraId="5B443B15" w14:textId="77777777" w:rsidTr="00FB5F80">
        <w:trPr>
          <w:trHeight w:val="300"/>
        </w:trPr>
        <w:tc>
          <w:tcPr>
            <w:tcW w:w="720" w:type="dxa"/>
            <w:vMerge w:val="restart"/>
            <w:tcBorders>
              <w:top w:val="nil"/>
              <w:left w:val="single" w:sz="8" w:space="0" w:color="auto"/>
              <w:bottom w:val="single" w:sz="4" w:space="0" w:color="auto"/>
              <w:right w:val="single" w:sz="4" w:space="0" w:color="auto"/>
            </w:tcBorders>
            <w:shd w:val="clear" w:color="auto" w:fill="auto"/>
            <w:vAlign w:val="center"/>
            <w:hideMark/>
          </w:tcPr>
          <w:p w14:paraId="39E60EBE"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1931, 1362</w:t>
            </w:r>
          </w:p>
        </w:tc>
        <w:tc>
          <w:tcPr>
            <w:tcW w:w="4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D05CE0"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 xml:space="preserve">Zaměření kabelů ŽVPS 61 </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5987CCA6"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2002</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14:paraId="49C2DCE3"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NE</w:t>
            </w:r>
          </w:p>
        </w:tc>
        <w:tc>
          <w:tcPr>
            <w:tcW w:w="1100" w:type="dxa"/>
            <w:vMerge w:val="restart"/>
            <w:tcBorders>
              <w:top w:val="single" w:sz="4" w:space="0" w:color="auto"/>
              <w:left w:val="single" w:sz="4" w:space="0" w:color="auto"/>
              <w:bottom w:val="single" w:sz="4" w:space="0" w:color="auto"/>
              <w:right w:val="single" w:sz="8" w:space="0" w:color="000000"/>
            </w:tcBorders>
            <w:shd w:val="clear" w:color="auto" w:fill="auto"/>
            <w:vAlign w:val="center"/>
            <w:hideMark/>
          </w:tcPr>
          <w:p w14:paraId="53A0CF79"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DSPS</w:t>
            </w:r>
          </w:p>
        </w:tc>
      </w:tr>
      <w:tr w:rsidR="00662C4D" w:rsidRPr="006B6FD1" w14:paraId="34C87380" w14:textId="77777777" w:rsidTr="00FB5F80">
        <w:trPr>
          <w:trHeight w:val="507"/>
        </w:trPr>
        <w:tc>
          <w:tcPr>
            <w:tcW w:w="720" w:type="dxa"/>
            <w:vMerge/>
            <w:tcBorders>
              <w:top w:val="nil"/>
              <w:left w:val="single" w:sz="8" w:space="0" w:color="auto"/>
              <w:bottom w:val="single" w:sz="4" w:space="0" w:color="auto"/>
              <w:right w:val="single" w:sz="4" w:space="0" w:color="auto"/>
            </w:tcBorders>
            <w:vAlign w:val="center"/>
            <w:hideMark/>
          </w:tcPr>
          <w:p w14:paraId="639B8492"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4900" w:type="dxa"/>
            <w:vMerge/>
            <w:tcBorders>
              <w:top w:val="single" w:sz="4" w:space="0" w:color="auto"/>
              <w:left w:val="single" w:sz="4" w:space="0" w:color="auto"/>
              <w:bottom w:val="single" w:sz="4" w:space="0" w:color="auto"/>
              <w:right w:val="single" w:sz="4" w:space="0" w:color="auto"/>
            </w:tcBorders>
            <w:vAlign w:val="center"/>
            <w:hideMark/>
          </w:tcPr>
          <w:p w14:paraId="6039BD1D"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360" w:type="dxa"/>
            <w:vMerge/>
            <w:tcBorders>
              <w:top w:val="nil"/>
              <w:left w:val="single" w:sz="4" w:space="0" w:color="auto"/>
              <w:bottom w:val="single" w:sz="4" w:space="0" w:color="auto"/>
              <w:right w:val="single" w:sz="4" w:space="0" w:color="auto"/>
            </w:tcBorders>
            <w:vAlign w:val="center"/>
            <w:hideMark/>
          </w:tcPr>
          <w:p w14:paraId="2218E6D7"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600" w:type="dxa"/>
            <w:vMerge/>
            <w:tcBorders>
              <w:top w:val="nil"/>
              <w:left w:val="single" w:sz="4" w:space="0" w:color="auto"/>
              <w:bottom w:val="single" w:sz="4" w:space="0" w:color="auto"/>
              <w:right w:val="single" w:sz="4" w:space="0" w:color="auto"/>
            </w:tcBorders>
            <w:vAlign w:val="center"/>
            <w:hideMark/>
          </w:tcPr>
          <w:p w14:paraId="305C8FC3"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100" w:type="dxa"/>
            <w:vMerge/>
            <w:tcBorders>
              <w:top w:val="single" w:sz="4" w:space="0" w:color="auto"/>
              <w:left w:val="single" w:sz="4" w:space="0" w:color="auto"/>
              <w:bottom w:val="single" w:sz="4" w:space="0" w:color="auto"/>
              <w:right w:val="single" w:sz="8" w:space="0" w:color="000000"/>
            </w:tcBorders>
            <w:vAlign w:val="center"/>
            <w:hideMark/>
          </w:tcPr>
          <w:p w14:paraId="6A03F485" w14:textId="77777777" w:rsidR="00662C4D" w:rsidRPr="006B6FD1" w:rsidRDefault="00662C4D" w:rsidP="00FB5F80">
            <w:pPr>
              <w:spacing w:after="0" w:line="240" w:lineRule="auto"/>
              <w:rPr>
                <w:rFonts w:ascii="Calibri" w:eastAsia="Times New Roman" w:hAnsi="Calibri" w:cs="Calibri"/>
                <w:sz w:val="22"/>
                <w:szCs w:val="22"/>
                <w:lang w:eastAsia="cs-CZ"/>
              </w:rPr>
            </w:pPr>
          </w:p>
        </w:tc>
      </w:tr>
      <w:tr w:rsidR="00662C4D" w:rsidRPr="006B6FD1" w14:paraId="368C7B12" w14:textId="77777777" w:rsidTr="00FB5F80">
        <w:trPr>
          <w:trHeight w:val="300"/>
        </w:trPr>
        <w:tc>
          <w:tcPr>
            <w:tcW w:w="720" w:type="dxa"/>
            <w:vMerge w:val="restart"/>
            <w:tcBorders>
              <w:top w:val="nil"/>
              <w:left w:val="single" w:sz="8" w:space="0" w:color="auto"/>
              <w:bottom w:val="single" w:sz="8" w:space="0" w:color="000000"/>
              <w:right w:val="single" w:sz="4" w:space="0" w:color="auto"/>
            </w:tcBorders>
            <w:shd w:val="clear" w:color="auto" w:fill="auto"/>
            <w:vAlign w:val="center"/>
            <w:hideMark/>
          </w:tcPr>
          <w:p w14:paraId="0903BF88"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1931</w:t>
            </w:r>
          </w:p>
        </w:tc>
        <w:tc>
          <w:tcPr>
            <w:tcW w:w="490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6FD78990"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účelová železniční mapa</w:t>
            </w:r>
          </w:p>
        </w:tc>
        <w:tc>
          <w:tcPr>
            <w:tcW w:w="1360" w:type="dxa"/>
            <w:vMerge w:val="restart"/>
            <w:tcBorders>
              <w:top w:val="nil"/>
              <w:left w:val="single" w:sz="4" w:space="0" w:color="auto"/>
              <w:bottom w:val="single" w:sz="8" w:space="0" w:color="000000"/>
              <w:right w:val="single" w:sz="4" w:space="0" w:color="auto"/>
            </w:tcBorders>
            <w:shd w:val="clear" w:color="auto" w:fill="auto"/>
            <w:vAlign w:val="center"/>
            <w:hideMark/>
          </w:tcPr>
          <w:p w14:paraId="3AC54C41"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2002</w:t>
            </w:r>
          </w:p>
        </w:tc>
        <w:tc>
          <w:tcPr>
            <w:tcW w:w="600" w:type="dxa"/>
            <w:vMerge w:val="restart"/>
            <w:tcBorders>
              <w:top w:val="nil"/>
              <w:left w:val="single" w:sz="4" w:space="0" w:color="auto"/>
              <w:bottom w:val="single" w:sz="8" w:space="0" w:color="000000"/>
              <w:right w:val="single" w:sz="4" w:space="0" w:color="auto"/>
            </w:tcBorders>
            <w:shd w:val="clear" w:color="auto" w:fill="auto"/>
            <w:vAlign w:val="center"/>
            <w:hideMark/>
          </w:tcPr>
          <w:p w14:paraId="3E0B25AA"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NE</w:t>
            </w:r>
          </w:p>
        </w:tc>
        <w:tc>
          <w:tcPr>
            <w:tcW w:w="1100" w:type="dxa"/>
            <w:vMerge w:val="restart"/>
            <w:tcBorders>
              <w:top w:val="single" w:sz="4" w:space="0" w:color="auto"/>
              <w:left w:val="single" w:sz="4" w:space="0" w:color="auto"/>
              <w:bottom w:val="single" w:sz="8" w:space="0" w:color="000000"/>
              <w:right w:val="single" w:sz="8" w:space="0" w:color="000000"/>
            </w:tcBorders>
            <w:shd w:val="clear" w:color="auto" w:fill="auto"/>
            <w:vAlign w:val="center"/>
            <w:hideMark/>
          </w:tcPr>
          <w:p w14:paraId="4CB0D29C" w14:textId="77777777" w:rsidR="00662C4D" w:rsidRPr="006B6FD1" w:rsidRDefault="00662C4D" w:rsidP="00FB5F80">
            <w:pPr>
              <w:spacing w:after="0" w:line="240" w:lineRule="auto"/>
              <w:jc w:val="center"/>
              <w:rPr>
                <w:rFonts w:ascii="Calibri" w:eastAsia="Times New Roman" w:hAnsi="Calibri" w:cs="Calibri"/>
                <w:sz w:val="22"/>
                <w:szCs w:val="22"/>
                <w:lang w:eastAsia="cs-CZ"/>
              </w:rPr>
            </w:pPr>
            <w:r w:rsidRPr="006B6FD1">
              <w:rPr>
                <w:rFonts w:ascii="Calibri" w:eastAsia="Times New Roman" w:hAnsi="Calibri" w:cs="Calibri"/>
                <w:sz w:val="22"/>
                <w:szCs w:val="22"/>
                <w:lang w:eastAsia="cs-CZ"/>
              </w:rPr>
              <w:t>ÚŽM</w:t>
            </w:r>
          </w:p>
        </w:tc>
      </w:tr>
      <w:tr w:rsidR="00662C4D" w:rsidRPr="006B6FD1" w14:paraId="5311B572" w14:textId="77777777" w:rsidTr="00FB5F80">
        <w:trPr>
          <w:trHeight w:val="507"/>
        </w:trPr>
        <w:tc>
          <w:tcPr>
            <w:tcW w:w="720" w:type="dxa"/>
            <w:vMerge/>
            <w:tcBorders>
              <w:top w:val="nil"/>
              <w:left w:val="single" w:sz="8" w:space="0" w:color="auto"/>
              <w:bottom w:val="single" w:sz="8" w:space="0" w:color="000000"/>
              <w:right w:val="single" w:sz="4" w:space="0" w:color="auto"/>
            </w:tcBorders>
            <w:vAlign w:val="center"/>
            <w:hideMark/>
          </w:tcPr>
          <w:p w14:paraId="465A378F"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4900" w:type="dxa"/>
            <w:vMerge/>
            <w:tcBorders>
              <w:top w:val="single" w:sz="4" w:space="0" w:color="auto"/>
              <w:left w:val="single" w:sz="4" w:space="0" w:color="auto"/>
              <w:bottom w:val="single" w:sz="8" w:space="0" w:color="000000"/>
              <w:right w:val="single" w:sz="4" w:space="0" w:color="auto"/>
            </w:tcBorders>
            <w:vAlign w:val="center"/>
            <w:hideMark/>
          </w:tcPr>
          <w:p w14:paraId="0E123082"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360" w:type="dxa"/>
            <w:vMerge/>
            <w:tcBorders>
              <w:top w:val="nil"/>
              <w:left w:val="single" w:sz="4" w:space="0" w:color="auto"/>
              <w:bottom w:val="single" w:sz="8" w:space="0" w:color="000000"/>
              <w:right w:val="single" w:sz="4" w:space="0" w:color="auto"/>
            </w:tcBorders>
            <w:vAlign w:val="center"/>
            <w:hideMark/>
          </w:tcPr>
          <w:p w14:paraId="6ADBB09C"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600" w:type="dxa"/>
            <w:vMerge/>
            <w:tcBorders>
              <w:top w:val="nil"/>
              <w:left w:val="single" w:sz="4" w:space="0" w:color="auto"/>
              <w:bottom w:val="single" w:sz="8" w:space="0" w:color="000000"/>
              <w:right w:val="single" w:sz="4" w:space="0" w:color="auto"/>
            </w:tcBorders>
            <w:vAlign w:val="center"/>
            <w:hideMark/>
          </w:tcPr>
          <w:p w14:paraId="09133228" w14:textId="77777777" w:rsidR="00662C4D" w:rsidRPr="006B6FD1" w:rsidRDefault="00662C4D" w:rsidP="00FB5F80">
            <w:pPr>
              <w:spacing w:after="0" w:line="240" w:lineRule="auto"/>
              <w:rPr>
                <w:rFonts w:ascii="Calibri" w:eastAsia="Times New Roman" w:hAnsi="Calibri" w:cs="Calibri"/>
                <w:sz w:val="22"/>
                <w:szCs w:val="22"/>
                <w:lang w:eastAsia="cs-CZ"/>
              </w:rPr>
            </w:pPr>
          </w:p>
        </w:tc>
        <w:tc>
          <w:tcPr>
            <w:tcW w:w="1100" w:type="dxa"/>
            <w:vMerge/>
            <w:tcBorders>
              <w:top w:val="single" w:sz="4" w:space="0" w:color="auto"/>
              <w:left w:val="single" w:sz="4" w:space="0" w:color="auto"/>
              <w:bottom w:val="single" w:sz="8" w:space="0" w:color="000000"/>
              <w:right w:val="single" w:sz="8" w:space="0" w:color="000000"/>
            </w:tcBorders>
            <w:vAlign w:val="center"/>
            <w:hideMark/>
          </w:tcPr>
          <w:p w14:paraId="4077E825" w14:textId="77777777" w:rsidR="00662C4D" w:rsidRPr="006B6FD1" w:rsidRDefault="00662C4D" w:rsidP="00FB5F80">
            <w:pPr>
              <w:spacing w:after="0" w:line="240" w:lineRule="auto"/>
              <w:rPr>
                <w:rFonts w:ascii="Calibri" w:eastAsia="Times New Roman" w:hAnsi="Calibri" w:cs="Calibri"/>
                <w:sz w:val="22"/>
                <w:szCs w:val="22"/>
                <w:lang w:eastAsia="cs-CZ"/>
              </w:rPr>
            </w:pPr>
          </w:p>
        </w:tc>
      </w:tr>
    </w:tbl>
    <w:p w14:paraId="0A641602" w14:textId="77777777" w:rsidR="00662C4D" w:rsidRPr="006B6FD1" w:rsidRDefault="00662C4D" w:rsidP="00662C4D">
      <w:pPr>
        <w:pStyle w:val="Text2-1"/>
        <w:numPr>
          <w:ilvl w:val="0"/>
          <w:numId w:val="0"/>
        </w:numPr>
        <w:ind w:left="737"/>
      </w:pPr>
    </w:p>
    <w:p w14:paraId="5BFA44DF" w14:textId="77777777" w:rsidR="00FD501F" w:rsidRPr="00FD501F" w:rsidRDefault="00FD501F" w:rsidP="00475ECE">
      <w:pPr>
        <w:pStyle w:val="Nadpis2-1"/>
      </w:pPr>
      <w:bookmarkStart w:id="15" w:name="_Toc84932688"/>
      <w:r w:rsidRPr="00FD501F">
        <w:t>KOORDINACE S JINÝMI STAVBAMI</w:t>
      </w:r>
      <w:bookmarkEnd w:id="15"/>
      <w:r w:rsidRPr="00FD501F">
        <w:t xml:space="preserve"> </w:t>
      </w:r>
    </w:p>
    <w:p w14:paraId="2B310B5C" w14:textId="77777777" w:rsidR="00FD501F" w:rsidRPr="00FD501F" w:rsidRDefault="00FD501F" w:rsidP="00475ECE">
      <w:pPr>
        <w:pStyle w:val="Text2-1"/>
      </w:pPr>
      <w:r w:rsidRPr="00FD501F">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prací a to i cizích investorů. </w:t>
      </w:r>
    </w:p>
    <w:p w14:paraId="138D94ED" w14:textId="77777777" w:rsidR="00FD501F" w:rsidRPr="00FD501F" w:rsidRDefault="00FD501F" w:rsidP="00475ECE">
      <w:pPr>
        <w:pStyle w:val="Text2-1"/>
      </w:pPr>
      <w:r w:rsidRPr="00FD501F">
        <w:t>Koordinace musí probíhat zejména s níže uvedenými investicemi a opravnými pracemi:</w:t>
      </w:r>
    </w:p>
    <w:p w14:paraId="39970D08" w14:textId="77777777" w:rsidR="00FD501F" w:rsidRPr="00B973C5" w:rsidRDefault="00665576" w:rsidP="006143E7">
      <w:pPr>
        <w:pStyle w:val="Odstavec1-1a"/>
        <w:numPr>
          <w:ilvl w:val="0"/>
          <w:numId w:val="5"/>
        </w:numPr>
        <w:rPr>
          <w:rStyle w:val="Siln"/>
          <w:b w:val="0"/>
          <w:bCs w:val="0"/>
        </w:rPr>
      </w:pPr>
      <w:r w:rsidRPr="00665576">
        <w:t xml:space="preserve">GSM-R Uničov </w:t>
      </w:r>
      <w:r w:rsidR="00B973C5">
        <w:t>–</w:t>
      </w:r>
      <w:r w:rsidRPr="00665576">
        <w:t xml:space="preserve"> Šumperk</w:t>
      </w:r>
      <w:r w:rsidR="00B973C5">
        <w:t>, (SŽ, realizace 10</w:t>
      </w:r>
      <w:r w:rsidR="00B973C5" w:rsidRPr="00665576">
        <w:t>/2021 </w:t>
      </w:r>
      <w:r w:rsidR="00B973C5">
        <w:t>až</w:t>
      </w:r>
      <w:r w:rsidR="00B973C5" w:rsidRPr="00665576">
        <w:t> </w:t>
      </w:r>
      <w:r w:rsidR="00B973C5">
        <w:t>12</w:t>
      </w:r>
      <w:r w:rsidR="00B973C5" w:rsidRPr="00665576">
        <w:t>/2023</w:t>
      </w:r>
      <w:r w:rsidR="00B973C5">
        <w:t>)</w:t>
      </w:r>
    </w:p>
    <w:p w14:paraId="72DBC9F0" w14:textId="77777777" w:rsidR="00B973C5" w:rsidRPr="00665576" w:rsidRDefault="00B973C5" w:rsidP="006143E7">
      <w:pPr>
        <w:pStyle w:val="Odstavec1-1a"/>
        <w:numPr>
          <w:ilvl w:val="0"/>
          <w:numId w:val="5"/>
        </w:numPr>
      </w:pPr>
      <w:r w:rsidRPr="00A1124E">
        <w:t xml:space="preserve">Elektrizace a zkapacitnění trati Uničov (včetně) </w:t>
      </w:r>
      <w:r>
        <w:t>–</w:t>
      </w:r>
      <w:r w:rsidRPr="00A1124E">
        <w:t xml:space="preserve"> Olomouc</w:t>
      </w:r>
      <w:r>
        <w:t>, (SŽ, realizace 08/2019 až 12/2021)</w:t>
      </w:r>
    </w:p>
    <w:p w14:paraId="74DEFAD0" w14:textId="77777777" w:rsidR="00FD501F" w:rsidRPr="00665576" w:rsidRDefault="002B1276" w:rsidP="00475ECE">
      <w:pPr>
        <w:pStyle w:val="Odstavec1-1a"/>
      </w:pPr>
      <w:r w:rsidRPr="00665576">
        <w:t>Elektrizace a zkapacitnění trati Libina – Uničov</w:t>
      </w:r>
      <w:r w:rsidR="00B973C5">
        <w:t>, (SŽ, realizace 01/2021 až 12/2022)</w:t>
      </w:r>
      <w:r w:rsidR="00FD501F" w:rsidRPr="00665576">
        <w:t xml:space="preserve"> </w:t>
      </w:r>
    </w:p>
    <w:p w14:paraId="2948FCDE" w14:textId="77777777" w:rsidR="00E504D5" w:rsidRPr="00665576" w:rsidRDefault="00E504D5" w:rsidP="00E504D5">
      <w:pPr>
        <w:pStyle w:val="Odstavec1-1a"/>
      </w:pPr>
      <w:r w:rsidRPr="00665576">
        <w:t>Elektrizace a zkapacitnění trati Šumperk - Libina (mimo)</w:t>
      </w:r>
      <w:r w:rsidR="00B973C5">
        <w:t>,</w:t>
      </w:r>
      <w:r w:rsidR="00665576">
        <w:t xml:space="preserve"> </w:t>
      </w:r>
      <w:r w:rsidR="00B973C5">
        <w:t>(</w:t>
      </w:r>
      <w:r w:rsidR="00665576">
        <w:t xml:space="preserve">SŽ, </w:t>
      </w:r>
      <w:r w:rsidR="00B973C5">
        <w:t xml:space="preserve">realizace </w:t>
      </w:r>
      <w:r w:rsidR="00665576" w:rsidRPr="00665576">
        <w:t>02/2021 </w:t>
      </w:r>
      <w:r w:rsidR="00B973C5">
        <w:t>až</w:t>
      </w:r>
      <w:r w:rsidR="00665576" w:rsidRPr="00665576">
        <w:t> 01/2023</w:t>
      </w:r>
      <w:r w:rsidR="00B973C5">
        <w:t>)</w:t>
      </w:r>
    </w:p>
    <w:p w14:paraId="70199B80" w14:textId="77777777" w:rsidR="00FD501F" w:rsidRPr="00FD501F" w:rsidRDefault="00FD501F" w:rsidP="00475ECE">
      <w:pPr>
        <w:pStyle w:val="Nadpis2-1"/>
      </w:pPr>
      <w:bookmarkStart w:id="16" w:name="_Toc84932689"/>
      <w:r w:rsidRPr="00FD501F">
        <w:t xml:space="preserve">POŽADAVKY NA </w:t>
      </w:r>
      <w:r w:rsidR="00622893">
        <w:t>TECHNICKÉ ŘEŠENÍ A</w:t>
      </w:r>
      <w:r w:rsidR="002F7044">
        <w:t xml:space="preserve"> </w:t>
      </w:r>
      <w:r w:rsidRPr="00FD501F">
        <w:t>PROVEDENÍ DÍLA</w:t>
      </w:r>
      <w:bookmarkEnd w:id="16"/>
    </w:p>
    <w:p w14:paraId="216F68F3" w14:textId="77777777" w:rsidR="00FD501F" w:rsidRPr="00FD501F" w:rsidRDefault="00FD501F" w:rsidP="00475ECE">
      <w:pPr>
        <w:pStyle w:val="Nadpis2-2"/>
      </w:pPr>
      <w:bookmarkStart w:id="17" w:name="_Toc84932690"/>
      <w:r w:rsidRPr="00FD501F">
        <w:t>Všeobecně</w:t>
      </w:r>
      <w:bookmarkEnd w:id="17"/>
    </w:p>
    <w:p w14:paraId="4A19F809" w14:textId="77777777" w:rsidR="00677E77" w:rsidRPr="00CF274B" w:rsidRDefault="00677E77" w:rsidP="006143E7">
      <w:pPr>
        <w:pStyle w:val="Text2-1"/>
        <w:rPr>
          <w:b/>
        </w:rPr>
      </w:pPr>
      <w:r w:rsidRPr="00CF274B">
        <w:rPr>
          <w:b/>
        </w:rPr>
        <w:t xml:space="preserve">Definitivní předání Dokumentace dle odst. </w:t>
      </w:r>
      <w:proofErr w:type="gramStart"/>
      <w:r w:rsidRPr="00CF274B">
        <w:rPr>
          <w:b/>
        </w:rPr>
        <w:t>3.4.</w:t>
      </w:r>
      <w:r w:rsidRPr="004F1378">
        <w:rPr>
          <w:b/>
        </w:rPr>
        <w:t>18</w:t>
      </w:r>
      <w:proofErr w:type="gramEnd"/>
      <w:r w:rsidRPr="004F1378">
        <w:rPr>
          <w:b/>
        </w:rPr>
        <w:t xml:space="preserve"> VTP/DOKUMENTACE/04/21 proběhne na médiu DVD</w:t>
      </w:r>
      <w:r w:rsidRPr="00CF274B">
        <w:rPr>
          <w:b/>
        </w:rPr>
        <w:t xml:space="preserve">. </w:t>
      </w:r>
    </w:p>
    <w:p w14:paraId="614D4F3A" w14:textId="77777777" w:rsidR="004542C0" w:rsidRPr="00E03312" w:rsidRDefault="004542C0" w:rsidP="004542C0">
      <w:pPr>
        <w:pStyle w:val="Text2-1"/>
      </w:pPr>
      <w:r w:rsidRPr="00E03312">
        <w:lastRenderedPageBreak/>
        <w:t>Zhotovitel nebude zpracovávat 3D vizualizace, 3D zákresy vizualizací do fotografií a</w:t>
      </w:r>
      <w:r w:rsidR="008A3E70" w:rsidRPr="00E03312">
        <w:t> </w:t>
      </w:r>
      <w:proofErr w:type="spellStart"/>
      <w:r w:rsidRPr="00E03312">
        <w:t>videokompozice</w:t>
      </w:r>
      <w:proofErr w:type="spellEnd"/>
      <w:r w:rsidRPr="00E03312">
        <w:t xml:space="preserve"> dle kapitoly 9. Vizualizace, zákresy do fotografií a </w:t>
      </w:r>
      <w:proofErr w:type="spellStart"/>
      <w:r w:rsidRPr="00E03312">
        <w:t>videokompozice</w:t>
      </w:r>
      <w:proofErr w:type="spellEnd"/>
      <w:r w:rsidRPr="00E03312">
        <w:t xml:space="preserve">  VTP/DOKUMENTACE.</w:t>
      </w:r>
    </w:p>
    <w:p w14:paraId="6DE55BBA" w14:textId="77777777" w:rsidR="005D1DEC" w:rsidRDefault="005D1DEC" w:rsidP="006143E7">
      <w:pPr>
        <w:pStyle w:val="Text2-1"/>
      </w:pPr>
      <w:r>
        <w:t>Rozsah a podrobnost zpracování jednotlivých kapitol je dána Směrnicí SŽDC č. 11/2006 „Dokumentace pro přípravu staveb na železničních drahách celostátních a regionálních". Budou respektovány Technické požadavky na dokumentaci pro územní řízení pro implementaci ETCS L2 na tratích SŽDC ze dne 24. 3. 2018, zpracované GŘ SŽDC.</w:t>
      </w:r>
    </w:p>
    <w:p w14:paraId="12FCF1D9" w14:textId="77777777" w:rsidR="00DD0EF6" w:rsidRDefault="00653EA2" w:rsidP="006143E7">
      <w:pPr>
        <w:pStyle w:val="Text2-1"/>
      </w:pPr>
      <w:r>
        <w:t>Výchozím stavem pro zpracování dokumentace je dokončení staveb:</w:t>
      </w:r>
    </w:p>
    <w:p w14:paraId="0CD6CE4D" w14:textId="46BFD162" w:rsidR="00653EA2" w:rsidRDefault="00653EA2" w:rsidP="006143E7">
      <w:pPr>
        <w:pStyle w:val="Text2-2"/>
        <w:numPr>
          <w:ilvl w:val="0"/>
          <w:numId w:val="18"/>
        </w:numPr>
      </w:pPr>
      <w:r w:rsidRPr="00665576">
        <w:t xml:space="preserve">GSM-R Uničov </w:t>
      </w:r>
      <w:r>
        <w:t>–</w:t>
      </w:r>
      <w:r w:rsidRPr="00665576">
        <w:t xml:space="preserve"> Šumperk</w:t>
      </w:r>
      <w:r w:rsidR="00D526BE">
        <w:t>.</w:t>
      </w:r>
    </w:p>
    <w:p w14:paraId="27B529DB" w14:textId="1E975D22" w:rsidR="00653EA2" w:rsidRDefault="00653EA2" w:rsidP="006143E7">
      <w:pPr>
        <w:pStyle w:val="Text2-2"/>
        <w:numPr>
          <w:ilvl w:val="0"/>
          <w:numId w:val="18"/>
        </w:numPr>
      </w:pPr>
      <w:r w:rsidRPr="00665576">
        <w:t>Elektrizace a zkapacitnění trati Libina – Uničov</w:t>
      </w:r>
      <w:r w:rsidR="00D526BE">
        <w:t>.</w:t>
      </w:r>
    </w:p>
    <w:p w14:paraId="2AADF177" w14:textId="555681CC" w:rsidR="004C0D0F" w:rsidRPr="009B12B7" w:rsidRDefault="00653EA2" w:rsidP="006143E7">
      <w:pPr>
        <w:pStyle w:val="Text2-2"/>
        <w:numPr>
          <w:ilvl w:val="0"/>
          <w:numId w:val="18"/>
        </w:numPr>
      </w:pPr>
      <w:r w:rsidRPr="00665576">
        <w:t>Elektrizace a zkapacitnění trati Šumperk - Libina (mimo)</w:t>
      </w:r>
      <w:r w:rsidR="00D526BE">
        <w:t>.</w:t>
      </w:r>
    </w:p>
    <w:p w14:paraId="57A496FB" w14:textId="77777777" w:rsidR="00D23864" w:rsidRDefault="005D1DEC" w:rsidP="009B12B7">
      <w:pPr>
        <w:pStyle w:val="Text2-1"/>
      </w:pPr>
      <w:r>
        <w:t>V rámci stavby budou řešeny</w:t>
      </w:r>
      <w:r w:rsidR="00D23864">
        <w:t>:</w:t>
      </w:r>
    </w:p>
    <w:p w14:paraId="6958023E" w14:textId="7AC73D85" w:rsidR="00D23864" w:rsidRDefault="005D1DEC" w:rsidP="006143E7">
      <w:pPr>
        <w:pStyle w:val="Text2-1"/>
        <w:numPr>
          <w:ilvl w:val="0"/>
          <w:numId w:val="17"/>
        </w:numPr>
      </w:pPr>
      <w:r>
        <w:t>úpravy ve stavědlových ústřednách stanic pro získání všech potřebných informací ze staničních, traťových a přejezdových zabezpečo</w:t>
      </w:r>
      <w:r w:rsidR="00D23864">
        <w:t>vacích zařízení pro funkci ETCS,</w:t>
      </w:r>
    </w:p>
    <w:p w14:paraId="5FCE0C74" w14:textId="182BD490" w:rsidR="00D23864" w:rsidRDefault="00D23864" w:rsidP="006143E7">
      <w:pPr>
        <w:pStyle w:val="Text2-1"/>
        <w:numPr>
          <w:ilvl w:val="0"/>
          <w:numId w:val="17"/>
        </w:numPr>
      </w:pPr>
      <w:r>
        <w:t>ú</w:t>
      </w:r>
      <w:r w:rsidR="005D1DEC">
        <w:t xml:space="preserve">pravy, případně doplnění přenosové části zařízení DOZ, mezi jednotlivými ŽST a </w:t>
      </w:r>
      <w:r w:rsidR="00310D96">
        <w:t xml:space="preserve">RDP Olomouc a RDP Zábřeh na Moravě </w:t>
      </w:r>
      <w:r w:rsidR="005D1DEC">
        <w:t>tak, aby jej bylo možno současně využívat jak pro přenos dat pro DOZ, tak pro systém ETCS úrovně 2 v tomto úseku</w:t>
      </w:r>
      <w:r>
        <w:t>,</w:t>
      </w:r>
    </w:p>
    <w:p w14:paraId="72C00611" w14:textId="0152691A" w:rsidR="00D23864" w:rsidRPr="00D23864" w:rsidRDefault="00D23864" w:rsidP="006143E7">
      <w:pPr>
        <w:pStyle w:val="Odstavecseseznamem"/>
        <w:numPr>
          <w:ilvl w:val="0"/>
          <w:numId w:val="17"/>
        </w:numPr>
        <w:rPr>
          <w:sz w:val="18"/>
          <w:szCs w:val="18"/>
        </w:rPr>
      </w:pPr>
      <w:r>
        <w:rPr>
          <w:sz w:val="18"/>
          <w:szCs w:val="18"/>
        </w:rPr>
        <w:t>přemístění</w:t>
      </w:r>
      <w:r w:rsidRPr="00D23864">
        <w:rPr>
          <w:sz w:val="18"/>
          <w:szCs w:val="18"/>
        </w:rPr>
        <w:t xml:space="preserve"> DOZ a umístění RBC pro úsek Zábřeh na Morav</w:t>
      </w:r>
      <w:r>
        <w:rPr>
          <w:sz w:val="18"/>
          <w:szCs w:val="18"/>
        </w:rPr>
        <w:t>ě – Šumperk v Zábřehu na Moravě,</w:t>
      </w:r>
    </w:p>
    <w:p w14:paraId="36E68D2E" w14:textId="4E0059D9" w:rsidR="00D23864" w:rsidRDefault="00D23864" w:rsidP="006143E7">
      <w:pPr>
        <w:pStyle w:val="Text2-1"/>
        <w:numPr>
          <w:ilvl w:val="0"/>
          <w:numId w:val="17"/>
        </w:numPr>
      </w:pPr>
      <w:r>
        <w:t>nové SZZ v ŽST Šumperk,</w:t>
      </w:r>
    </w:p>
    <w:p w14:paraId="13CF14B5" w14:textId="3D210FA1" w:rsidR="00D23864" w:rsidRDefault="005D1DEC" w:rsidP="006143E7">
      <w:pPr>
        <w:pStyle w:val="Text2-1"/>
        <w:numPr>
          <w:ilvl w:val="0"/>
          <w:numId w:val="17"/>
        </w:numPr>
      </w:pPr>
      <w:r>
        <w:t>navázání na stávající provozovaný systém ETCS úrovně 2 v ŽST Zábřeh na Moravě</w:t>
      </w:r>
      <w:r w:rsidR="00445709">
        <w:t xml:space="preserve"> a budovaný v předchozí stavbě v ŽST Uničov</w:t>
      </w:r>
      <w:r w:rsidR="00D23864">
        <w:t>,</w:t>
      </w:r>
      <w:r>
        <w:t xml:space="preserve"> </w:t>
      </w:r>
    </w:p>
    <w:p w14:paraId="4067667A" w14:textId="4B43B994" w:rsidR="005D1DEC" w:rsidRDefault="009F4CAB" w:rsidP="006143E7">
      <w:pPr>
        <w:pStyle w:val="Text2-1"/>
        <w:numPr>
          <w:ilvl w:val="0"/>
          <w:numId w:val="17"/>
        </w:numPr>
      </w:pPr>
      <w:r>
        <w:t>ú</w:t>
      </w:r>
      <w:r w:rsidR="005D1DEC">
        <w:t xml:space="preserve">pravy </w:t>
      </w:r>
      <w:proofErr w:type="spellStart"/>
      <w:r w:rsidR="005D1DEC">
        <w:t>obchozích</w:t>
      </w:r>
      <w:proofErr w:type="spellEnd"/>
      <w:r w:rsidR="005D1DEC">
        <w:t xml:space="preserve"> cest pro přenos dat pro ETCS a přenosový systém DOZ a realizaci chybějících propojení optických vláken do stavědlových ústředen.</w:t>
      </w:r>
    </w:p>
    <w:p w14:paraId="59D32179" w14:textId="55DA6449" w:rsidR="009B12B7" w:rsidRDefault="009B12B7" w:rsidP="006143E7">
      <w:pPr>
        <w:pStyle w:val="Text2-1"/>
      </w:pPr>
      <w:r>
        <w:t xml:space="preserve">Cílovým stavem této akce je zprovoznění systému ETCS L2 včetně </w:t>
      </w:r>
      <w:proofErr w:type="spellStart"/>
      <w:r>
        <w:t>zaokruhování</w:t>
      </w:r>
      <w:proofErr w:type="spellEnd"/>
      <w:r>
        <w:t xml:space="preserve"> </w:t>
      </w:r>
      <w:r w:rsidR="00D93D83">
        <w:t xml:space="preserve">přenosových </w:t>
      </w:r>
      <w:r>
        <w:t>systémů</w:t>
      </w:r>
      <w:r w:rsidR="005D7E7E">
        <w:t xml:space="preserve"> s variantou IP provedení</w:t>
      </w:r>
      <w:r>
        <w:t>.</w:t>
      </w:r>
    </w:p>
    <w:p w14:paraId="13B7FFEB" w14:textId="77777777" w:rsidR="009B12B7" w:rsidRDefault="009B12B7" w:rsidP="006143E7">
      <w:pPr>
        <w:pStyle w:val="Text2-1"/>
      </w:pPr>
      <w:r>
        <w:t>Navrhovaná technologie bude zohledňovat již vybudovaná zabezpečovací a sdělovací zařízení z hlediska technické kompatibility a prostorového uspořádání.</w:t>
      </w:r>
    </w:p>
    <w:p w14:paraId="14E18F80" w14:textId="77777777" w:rsidR="00902488" w:rsidRDefault="005D1DEC" w:rsidP="006143E7">
      <w:pPr>
        <w:pStyle w:val="Text2-1"/>
      </w:pPr>
      <w:r>
        <w:t>Navržené řešení musí být v souladu s TSI pro jednotlivé subsystémy.</w:t>
      </w:r>
    </w:p>
    <w:p w14:paraId="2C4ACCA9" w14:textId="0D9B3390" w:rsidR="005D1DEC" w:rsidRDefault="005D1DEC" w:rsidP="009F4CAB">
      <w:pPr>
        <w:pStyle w:val="Text2-1"/>
      </w:pPr>
      <w:r>
        <w:t>Zhotovitel navrhne takové řešení, aby byl</w:t>
      </w:r>
      <w:r w:rsidR="00E33E51">
        <w:t>y</w:t>
      </w:r>
      <w:r>
        <w:t xml:space="preserve"> minimalizovány in</w:t>
      </w:r>
      <w:r w:rsidR="00127E6A">
        <w:t>vestice a řešení umožnilo navázá</w:t>
      </w:r>
      <w:r>
        <w:t xml:space="preserve">ní do stávajícího </w:t>
      </w:r>
      <w:proofErr w:type="gramStart"/>
      <w:r>
        <w:t xml:space="preserve">systému </w:t>
      </w:r>
      <w:r w:rsidR="009F4CAB" w:rsidRPr="009F4CAB">
        <w:t xml:space="preserve"> </w:t>
      </w:r>
      <w:r w:rsidR="009F4CAB">
        <w:t>(</w:t>
      </w:r>
      <w:r w:rsidR="009F4CAB" w:rsidRPr="009F4CAB">
        <w:t>nevylučuje</w:t>
      </w:r>
      <w:proofErr w:type="gramEnd"/>
      <w:r w:rsidR="009F4CAB" w:rsidRPr="009F4CAB">
        <w:t xml:space="preserve"> </w:t>
      </w:r>
      <w:r w:rsidR="009F4CAB">
        <w:t xml:space="preserve">se </w:t>
      </w:r>
      <w:r w:rsidR="009F4CAB" w:rsidRPr="009F4CAB">
        <w:t>rozšíření RBC Uničov – Olomouc hl. n. (mimo) o úsek Šumperk (mimo) – Uničov (mimo)</w:t>
      </w:r>
      <w:r w:rsidR="009F4CAB">
        <w:t>).</w:t>
      </w:r>
    </w:p>
    <w:p w14:paraId="4C9A3AD9" w14:textId="0505BF2F" w:rsidR="00A432AE" w:rsidRPr="009F4CAB" w:rsidRDefault="00A432AE" w:rsidP="00A432AE">
      <w:pPr>
        <w:pStyle w:val="Text2-1"/>
      </w:pPr>
      <w:r w:rsidRPr="009F4CAB">
        <w:t xml:space="preserve">Součástí dokumentace bude vytvoření podkladů pro dokumentaci ke schválení traťové části ERTMS Agenturou Evropské unie pro železnice (ERA) dle Směrnice Evropského parlamentu a Rady (EU) 2016/797, v platném znění a aktualizace dle případných požadavků ERA. Podklady pro schválení v ERA se rozumí vyplnění dokumentu „Apendix A“ (viz https://www.era.europa.eu) a vytvoření „Zjednodušené technické zprávy ERA“ v </w:t>
      </w:r>
      <w:r w:rsidR="005856D4" w:rsidRPr="009F4CAB">
        <w:t>a</w:t>
      </w:r>
      <w:r w:rsidRPr="009F4CAB">
        <w:t>nglickém jazyce, která bude součástí dokladové části (</w:t>
      </w:r>
      <w:proofErr w:type="gramStart"/>
      <w:r w:rsidRPr="009F4CAB">
        <w:t>N.2.4</w:t>
      </w:r>
      <w:proofErr w:type="gramEnd"/>
      <w:r w:rsidRPr="009F4CAB">
        <w:t>). V této zprávě budou identifikovány všechny části Dokumentace, SO/PS (odkazy do příslušných částí Dokumentace), které řeší úpravu, zavedení, nebo doplnění systému ERTMS, a tedy podléhají povinnosti schválení v ERA.</w:t>
      </w:r>
    </w:p>
    <w:p w14:paraId="53D06D4C" w14:textId="77777777" w:rsidR="00F678E3" w:rsidRPr="00902488" w:rsidRDefault="00F678E3" w:rsidP="006143E7">
      <w:pPr>
        <w:pStyle w:val="Nadpis2-2"/>
      </w:pPr>
      <w:bookmarkStart w:id="18" w:name="_Toc15649873"/>
      <w:bookmarkStart w:id="19" w:name="_Toc84932691"/>
      <w:r w:rsidRPr="00902488">
        <w:t>Dopravní technologie</w:t>
      </w:r>
      <w:bookmarkEnd w:id="18"/>
      <w:bookmarkEnd w:id="19"/>
    </w:p>
    <w:p w14:paraId="7DFDEDF9" w14:textId="77777777" w:rsidR="00902488" w:rsidRPr="00902488" w:rsidRDefault="00902488" w:rsidP="00902488">
      <w:pPr>
        <w:pStyle w:val="Text2-1"/>
      </w:pPr>
      <w:r w:rsidRPr="00902488">
        <w:t>Dokumentace bude popisovat počáteční a cílový stav jakož i rámcové řešení dopravní technologie v průběhu výstavby s návrhem organizačních a v nezbytných případech i dočasných provizorních stavebních opatření na zajištění železniční dopravy po dobu stavby.</w:t>
      </w:r>
    </w:p>
    <w:p w14:paraId="119F62D8" w14:textId="77777777" w:rsidR="00F678E3" w:rsidRPr="00902488" w:rsidRDefault="00902488" w:rsidP="006143E7">
      <w:pPr>
        <w:pStyle w:val="Text2-1"/>
      </w:pPr>
      <w:r w:rsidRPr="00902488">
        <w:lastRenderedPageBreak/>
        <w:t xml:space="preserve">Kapitola bude definovat maximální počty vlaků v úseku, aby bylo možno určit obvody jednotlivých </w:t>
      </w:r>
      <w:proofErr w:type="spellStart"/>
      <w:r w:rsidRPr="00902488">
        <w:t>radioblokových</w:t>
      </w:r>
      <w:proofErr w:type="spellEnd"/>
      <w:r w:rsidRPr="00902488">
        <w:t xml:space="preserve"> centrál RBC systému ETCS. Obvody RBC musí korespondovat s obvody DOZ, přitom v obvodu jednoho DOZ může být více RBC, ale obvod jedné RBC nemůže být součástí dvou nebo více oblastí DOZ (nepočítaje mezistaniční úseky na hranici mezi obvody DOZ). Je třeba definovat počet mobilních částí ETCS současně přihlášených k RBC v obvodu jednotlivých BTS systému GSM-R (uvažují se přitom počty komunikačních relací při výhradním provozu ETCS, který bude v době životnosti stavby na trati zaveden) a předpokládaný počet ostatních spojení v obvodu jednotlivých BTS GSM-R. Podle toho se musí navrhnout (v této stavbě případně doplnit) systém GSM-R.</w:t>
      </w:r>
    </w:p>
    <w:p w14:paraId="2A9FB5D6" w14:textId="609CA226" w:rsidR="00902488" w:rsidRPr="00902488" w:rsidRDefault="00902488" w:rsidP="006143E7">
      <w:pPr>
        <w:pStyle w:val="Text2-1"/>
      </w:pPr>
      <w:r w:rsidRPr="00902488">
        <w:t xml:space="preserve">Dokumentace posoudí všechna návěstidla v dotčených dopravnách dle „Zásad pro návrh technického řešení ETCS ve vazbě na kolejová řešení dopraven" (dopis </w:t>
      </w:r>
      <w:proofErr w:type="gramStart"/>
      <w:r w:rsidRPr="00902488">
        <w:t>č.j.</w:t>
      </w:r>
      <w:proofErr w:type="gramEnd"/>
      <w:r w:rsidRPr="00902488">
        <w:t xml:space="preserve"> 20009/2018-SŽDC-GŘ-O6 ze dne 8.3.2018), dle </w:t>
      </w:r>
      <w:r w:rsidR="00E534AE">
        <w:t>„</w:t>
      </w:r>
      <w:r w:rsidRPr="00902488">
        <w:t>Zásad pro stanovení rozsahu a výše uvolňovací rychlosti při nasazení systému ETCS na stávající infrastrukturu" (dopis č. j. 47270/2018-SŽDC-GŘ-O14)</w:t>
      </w:r>
      <w:r w:rsidR="00E534AE">
        <w:t xml:space="preserve"> a dle „</w:t>
      </w:r>
      <w:r w:rsidR="00E534AE" w:rsidRPr="00DE442B">
        <w:rPr>
          <w:color w:val="000000"/>
          <w:lang w:eastAsia="cs-CZ" w:bidi="cs-CZ"/>
        </w:rPr>
        <w:t>Technické specifikace systémů, zařízení a výrobků TS 1/2019-Z Vlaková cesta s</w:t>
      </w:r>
      <w:r w:rsidR="00E534AE">
        <w:rPr>
          <w:color w:val="000000"/>
          <w:lang w:eastAsia="cs-CZ" w:bidi="cs-CZ"/>
        </w:rPr>
        <w:t> </w:t>
      </w:r>
      <w:r w:rsidR="00E534AE" w:rsidRPr="00DE442B">
        <w:rPr>
          <w:color w:val="000000"/>
          <w:lang w:eastAsia="cs-CZ" w:bidi="cs-CZ"/>
        </w:rPr>
        <w:t>prodlouženou ochrannou dráhou</w:t>
      </w:r>
      <w:r w:rsidR="00E534AE">
        <w:rPr>
          <w:color w:val="000000"/>
          <w:lang w:eastAsia="cs-CZ" w:bidi="cs-CZ"/>
        </w:rPr>
        <w:t>“</w:t>
      </w:r>
      <w:r w:rsidR="00E534AE" w:rsidRPr="00DE442B">
        <w:rPr>
          <w:color w:val="000000"/>
          <w:lang w:eastAsia="cs-CZ" w:bidi="cs-CZ"/>
        </w:rPr>
        <w:t xml:space="preserve"> (</w:t>
      </w:r>
      <w:r w:rsidR="00E534AE">
        <w:rPr>
          <w:color w:val="000000"/>
          <w:lang w:eastAsia="cs-CZ" w:bidi="cs-CZ"/>
        </w:rPr>
        <w:t xml:space="preserve">č. j. </w:t>
      </w:r>
      <w:r w:rsidR="00E534AE" w:rsidRPr="00DE442B">
        <w:rPr>
          <w:color w:val="000000"/>
          <w:lang w:eastAsia="cs-CZ" w:bidi="cs-CZ"/>
        </w:rPr>
        <w:t>63349/2019-SŽDC-GŘ-O14)</w:t>
      </w:r>
      <w:r w:rsidRPr="00902488">
        <w:t xml:space="preserve"> a</w:t>
      </w:r>
      <w:r w:rsidR="00E534AE">
        <w:t> </w:t>
      </w:r>
      <w:r w:rsidRPr="00902488">
        <w:t>doporučí pro jednotlivá návěstidla uvolňovací rychlosti, popř. výluky vlakových cest, úpravy poloh hlavních návěstidel nebo doplnění odvratů.</w:t>
      </w:r>
    </w:p>
    <w:p w14:paraId="4C0FA384" w14:textId="77777777" w:rsidR="00902488" w:rsidRPr="00902488" w:rsidRDefault="00902488" w:rsidP="006143E7">
      <w:pPr>
        <w:pStyle w:val="Text2-1"/>
      </w:pPr>
      <w:r w:rsidRPr="00902488">
        <w:t xml:space="preserve">Dokumentace navrhne takové rozmístění </w:t>
      </w:r>
      <w:proofErr w:type="spellStart"/>
      <w:r w:rsidRPr="00902488">
        <w:t>balízových</w:t>
      </w:r>
      <w:proofErr w:type="spellEnd"/>
      <w:r w:rsidRPr="00902488">
        <w:t xml:space="preserve"> skupin a takové funkce SW ETCS a SW SZZ, aby bylo možné využívat délky nástupištních hran a dopravních kolejí pouze s minimální nezbytným omezením plynoucím z vlastností systému ETCS, případně plnohodnotně, ovšem za cenu výluk současných vlakových cest. Jedná se především o zajištění užitečné délky nástupišť v jednotlivých ŽST a délky </w:t>
      </w:r>
      <w:proofErr w:type="spellStart"/>
      <w:r w:rsidRPr="00902488">
        <w:t>předjízdných</w:t>
      </w:r>
      <w:proofErr w:type="spellEnd"/>
      <w:r w:rsidRPr="00902488">
        <w:t xml:space="preserve"> kolejí pro nákladní vlaky.</w:t>
      </w:r>
    </w:p>
    <w:p w14:paraId="0F00D174" w14:textId="77777777" w:rsidR="00902488" w:rsidRPr="00902488" w:rsidRDefault="00902488" w:rsidP="006143E7">
      <w:pPr>
        <w:pStyle w:val="Text2-1"/>
      </w:pPr>
      <w:r w:rsidRPr="00902488">
        <w:t>Dokumentace bude řešit omezení železniční dopravy po dobu výstavby.</w:t>
      </w:r>
    </w:p>
    <w:p w14:paraId="2D700218" w14:textId="77777777" w:rsidR="00F678E3" w:rsidRPr="00280C98" w:rsidRDefault="00F678E3" w:rsidP="006143E7">
      <w:pPr>
        <w:pStyle w:val="Nadpis2-2"/>
      </w:pPr>
      <w:bookmarkStart w:id="20" w:name="_Toc15649875"/>
      <w:bookmarkStart w:id="21" w:name="_Toc84932692"/>
      <w:r w:rsidRPr="00280C98">
        <w:t>Zabezpečovací zařízení</w:t>
      </w:r>
      <w:bookmarkEnd w:id="20"/>
      <w:bookmarkEnd w:id="21"/>
    </w:p>
    <w:p w14:paraId="3D0D19FA" w14:textId="791D4CA9" w:rsidR="00F678E3" w:rsidRPr="00F678E3" w:rsidRDefault="00F678E3" w:rsidP="006143E7">
      <w:pPr>
        <w:pStyle w:val="Text2-1"/>
        <w:keepNext/>
        <w:rPr>
          <w:rStyle w:val="Tun"/>
        </w:rPr>
      </w:pPr>
      <w:r w:rsidRPr="00F678E3">
        <w:rPr>
          <w:rStyle w:val="Tun"/>
        </w:rPr>
        <w:t xml:space="preserve">Popis stávajícího stavu </w:t>
      </w:r>
    </w:p>
    <w:p w14:paraId="3AAA5BB2" w14:textId="7CE3B58D" w:rsidR="00F678E3" w:rsidRDefault="003A365E" w:rsidP="006143E7">
      <w:pPr>
        <w:pStyle w:val="Text2-1"/>
        <w:numPr>
          <w:ilvl w:val="3"/>
          <w:numId w:val="15"/>
        </w:numPr>
      </w:pPr>
      <w:r>
        <w:t>Výchozím stavem pro tuto stavbu, je stav po dokončení realizací staveb, „</w:t>
      </w:r>
      <w:r w:rsidRPr="00665576">
        <w:t xml:space="preserve">GSM-R Uničov </w:t>
      </w:r>
      <w:r>
        <w:t>–</w:t>
      </w:r>
      <w:r w:rsidRPr="00665576">
        <w:t xml:space="preserve"> Šumperk</w:t>
      </w:r>
      <w:r>
        <w:t>“, „</w:t>
      </w:r>
      <w:r w:rsidRPr="00665576">
        <w:t>Elektrizace a zkapacitnění trati Libina – Uničov</w:t>
      </w:r>
      <w:r>
        <w:t>“, „</w:t>
      </w:r>
      <w:r w:rsidRPr="00665576">
        <w:t>Elektrizace a zkapacitnění trati Šumperk - Libina (mimo)</w:t>
      </w:r>
      <w:r>
        <w:t>“</w:t>
      </w:r>
      <w:r w:rsidR="00B72209">
        <w:t xml:space="preserve"> a „</w:t>
      </w:r>
      <w:r w:rsidR="00B72209" w:rsidRPr="00A1124E">
        <w:t xml:space="preserve">Elektrizace a zkapacitnění trati Uničov (včetně) </w:t>
      </w:r>
      <w:r w:rsidR="00B72209">
        <w:t>–</w:t>
      </w:r>
      <w:r w:rsidR="00B72209" w:rsidRPr="00A1124E">
        <w:t xml:space="preserve"> Olomouc</w:t>
      </w:r>
      <w:r w:rsidR="00B72209">
        <w:t>“</w:t>
      </w:r>
      <w:r>
        <w:t>. Tato stavba musí být z tohoto důvodu s těmito stavbami koordinována.</w:t>
      </w:r>
    </w:p>
    <w:p w14:paraId="46B8E306" w14:textId="77777777" w:rsidR="005C14DC" w:rsidRDefault="005C14DC" w:rsidP="005C14DC">
      <w:pPr>
        <w:pStyle w:val="Text2-1"/>
        <w:numPr>
          <w:ilvl w:val="0"/>
          <w:numId w:val="0"/>
        </w:numPr>
        <w:ind w:left="1080"/>
      </w:pPr>
    </w:p>
    <w:p w14:paraId="348C8745" w14:textId="77777777" w:rsidR="00F678E3" w:rsidRPr="00F678E3" w:rsidRDefault="00F678E3" w:rsidP="006143E7">
      <w:pPr>
        <w:pStyle w:val="Text2-1"/>
        <w:keepNext/>
        <w:rPr>
          <w:rStyle w:val="Tun"/>
        </w:rPr>
      </w:pPr>
      <w:r w:rsidRPr="00F678E3">
        <w:rPr>
          <w:rStyle w:val="Tun"/>
        </w:rPr>
        <w:t xml:space="preserve">Požadavky na nový stav </w:t>
      </w:r>
    </w:p>
    <w:p w14:paraId="5D5FAE56" w14:textId="77777777" w:rsidR="005C14DC" w:rsidRPr="005C14DC" w:rsidRDefault="005C14DC" w:rsidP="006143E7">
      <w:pPr>
        <w:pStyle w:val="Odstavecseseznamem"/>
        <w:numPr>
          <w:ilvl w:val="0"/>
          <w:numId w:val="16"/>
        </w:numPr>
        <w:spacing w:after="120" w:line="264" w:lineRule="auto"/>
        <w:contextualSpacing w:val="0"/>
        <w:jc w:val="both"/>
        <w:rPr>
          <w:vanish/>
          <w:sz w:val="18"/>
          <w:szCs w:val="18"/>
        </w:rPr>
      </w:pPr>
    </w:p>
    <w:p w14:paraId="0AC84168" w14:textId="77777777" w:rsidR="005C14DC" w:rsidRPr="005C14DC" w:rsidRDefault="005C14DC" w:rsidP="006143E7">
      <w:pPr>
        <w:pStyle w:val="Odstavecseseznamem"/>
        <w:numPr>
          <w:ilvl w:val="2"/>
          <w:numId w:val="16"/>
        </w:numPr>
        <w:spacing w:after="120" w:line="264" w:lineRule="auto"/>
        <w:contextualSpacing w:val="0"/>
        <w:jc w:val="both"/>
        <w:rPr>
          <w:vanish/>
          <w:sz w:val="18"/>
          <w:szCs w:val="18"/>
        </w:rPr>
      </w:pPr>
    </w:p>
    <w:p w14:paraId="78ACDE24" w14:textId="77777777" w:rsidR="005C14DC" w:rsidRPr="005C14DC" w:rsidRDefault="005C14DC" w:rsidP="006143E7">
      <w:pPr>
        <w:pStyle w:val="Odstavecseseznamem"/>
        <w:numPr>
          <w:ilvl w:val="2"/>
          <w:numId w:val="16"/>
        </w:numPr>
        <w:spacing w:after="120" w:line="264" w:lineRule="auto"/>
        <w:contextualSpacing w:val="0"/>
        <w:jc w:val="both"/>
        <w:rPr>
          <w:vanish/>
          <w:sz w:val="18"/>
          <w:szCs w:val="18"/>
        </w:rPr>
      </w:pPr>
    </w:p>
    <w:p w14:paraId="0E2E201C" w14:textId="7391450E" w:rsidR="00F678E3" w:rsidRDefault="00FE3174" w:rsidP="006143E7">
      <w:pPr>
        <w:pStyle w:val="Text2-1"/>
        <w:numPr>
          <w:ilvl w:val="3"/>
          <w:numId w:val="16"/>
        </w:numPr>
      </w:pPr>
      <w:r>
        <w:t>Návazně na předchozí realizace staveb bude v traťovém úseku Uničov – Šumperk - Zábřeh na Moravě navržen systém ETCS L2.</w:t>
      </w:r>
    </w:p>
    <w:p w14:paraId="26790910" w14:textId="2E196EA4" w:rsidR="001D7865" w:rsidRDefault="00DA46E8" w:rsidP="006143E7">
      <w:pPr>
        <w:pStyle w:val="Text2-1"/>
        <w:numPr>
          <w:ilvl w:val="3"/>
          <w:numId w:val="16"/>
        </w:numPr>
      </w:pPr>
      <w:r>
        <w:t>V rámci technického</w:t>
      </w:r>
      <w:r w:rsidR="001D7865">
        <w:t xml:space="preserve"> návrhu realizace </w:t>
      </w:r>
      <w:r>
        <w:t>s</w:t>
      </w:r>
      <w:r w:rsidR="001D7865">
        <w:t xml:space="preserve">ystému ETCS </w:t>
      </w:r>
      <w:r>
        <w:t>je nutné počítat i s návrhem nového</w:t>
      </w:r>
      <w:r w:rsidR="001D7865">
        <w:t xml:space="preserve"> SZZ v ŽST Šumperk</w:t>
      </w:r>
      <w:r>
        <w:t>.</w:t>
      </w:r>
    </w:p>
    <w:p w14:paraId="254A2921" w14:textId="29D7C620" w:rsidR="00CE455E" w:rsidRDefault="00CE455E" w:rsidP="006143E7">
      <w:pPr>
        <w:pStyle w:val="Text2-1"/>
        <w:numPr>
          <w:ilvl w:val="3"/>
          <w:numId w:val="16"/>
        </w:numPr>
      </w:pPr>
      <w:r>
        <w:t>Dle SŽ PO-01/2021-GŘ má být pro úsek Šumperk – Uničov RDP v Olomouci (společné s úsekem Uničov – Olomouc hl. n.) a pro úsek Zábřeh na Moravě – Šumperk v Zábřehu na Moravě. Nutno tedy uvažovat s přemístěním DOZ a umístění RBC pro úsek Zábřeh na Moravě – Šumperk v Zábřehu na Moravě.</w:t>
      </w:r>
    </w:p>
    <w:p w14:paraId="1A9294F0" w14:textId="5DE3D5E5" w:rsidR="00FE3174" w:rsidRDefault="00FE3174" w:rsidP="006143E7">
      <w:pPr>
        <w:pStyle w:val="Text2-1"/>
        <w:numPr>
          <w:ilvl w:val="3"/>
          <w:numId w:val="16"/>
        </w:numPr>
      </w:pPr>
      <w:r>
        <w:t>Pro nasazení systému ERTMS/ETCS nutno vzít v úvahu „Zásady pro návrh technického řešení ETCS ve vazbě na kolejová řešení dopraven</w:t>
      </w:r>
      <w:r w:rsidR="00E534AE">
        <w:t>“</w:t>
      </w:r>
      <w:r>
        <w:t xml:space="preserve"> </w:t>
      </w:r>
      <w:proofErr w:type="gramStart"/>
      <w:r>
        <w:t>č.j.</w:t>
      </w:r>
      <w:proofErr w:type="gramEnd"/>
      <w:r>
        <w:t xml:space="preserve"> 20009/2018-SŽDC-GŘ-O6 ze dne 8.3.2018</w:t>
      </w:r>
      <w:r w:rsidR="00FB7BD2">
        <w:t xml:space="preserve"> (pokud jim uspořádání dopravny a zabezpečovacího zařízení plně nebo jen na některých kolejích vyhovuje)</w:t>
      </w:r>
      <w:r w:rsidR="00E534AE">
        <w:t>,</w:t>
      </w:r>
      <w:r>
        <w:t xml:space="preserve"> „Zásady pro stanovení rozsahu a výše uvolňovací rychlosti při nasazení systému ETCS na stávající infrastrukturu", č. j. 47270/2018-SŽDC-GŘ-O14 ze dne 19.9.2018</w:t>
      </w:r>
      <w:r w:rsidR="00E534AE" w:rsidRPr="00E534AE">
        <w:t xml:space="preserve"> </w:t>
      </w:r>
      <w:r w:rsidR="00E534AE">
        <w:t>a „</w:t>
      </w:r>
      <w:r w:rsidR="00E534AE" w:rsidRPr="005C14DC">
        <w:t>Technické specifikace systémů, zařízení a výrobků TS 1/2019-Z Vlaková cesta s prodlouženou ochrannou dráhou“ (č. j. 63349/2019-SŽDC-GŘ-O14)</w:t>
      </w:r>
      <w:r>
        <w:t xml:space="preserve">. Dále je třeba využít výsledky probíhajících a dokončených projektů zejména v rozsahu, zajištění dostatečné kapacity spojových cest v optickém kabelu, zajištění dosažitelnosti všech potřebných </w:t>
      </w:r>
      <w:r>
        <w:lastRenderedPageBreak/>
        <w:t>informací ve stavědlových ústřednách SZZ, dále také zajištění dostatečné výkonové rezervy v napájecích systémech.</w:t>
      </w:r>
      <w:r w:rsidR="001C3B8C">
        <w:t xml:space="preserve"> Využít zajištění </w:t>
      </w:r>
      <w:proofErr w:type="spellStart"/>
      <w:r w:rsidR="001C3B8C">
        <w:t>zaokruhování</w:t>
      </w:r>
      <w:proofErr w:type="spellEnd"/>
      <w:r w:rsidR="001C3B8C">
        <w:t xml:space="preserve"> přenosového systému a technologie IP/MPLS.</w:t>
      </w:r>
    </w:p>
    <w:p w14:paraId="04686899" w14:textId="0891A150" w:rsidR="00FE3174" w:rsidRPr="00280C98" w:rsidRDefault="00FE3174" w:rsidP="006143E7">
      <w:pPr>
        <w:pStyle w:val="Text2-1"/>
        <w:numPr>
          <w:ilvl w:val="3"/>
          <w:numId w:val="16"/>
        </w:numPr>
      </w:pPr>
      <w:r>
        <w:t xml:space="preserve">Počet obvodů RBC bude navržen tak, aby byl v souladu s řízenými oblastmi DOZ dle Pokynu generálního ředitele </w:t>
      </w:r>
      <w:r w:rsidR="006E3F2D" w:rsidRPr="006E3F2D">
        <w:t>SŽ PO-01/2021-GŘ</w:t>
      </w:r>
      <w:r w:rsidR="006E3F2D">
        <w:t xml:space="preserve"> </w:t>
      </w:r>
      <w:r>
        <w:t>„Pracoviště pro dálkové řízení", v platném znění, a minimalizován rozsah nutných zásahů do systému DOZ. Budou navrženy hranice pro vjezd a výjezd do/z oblasti ETCS L2 s rozdělením na hranice tak, že bude zajištěno vydání oprávnění k jízdě do oblasti ETCS L2 systémem ETCS již před vstupní hranicí ze všech navazující tratí.</w:t>
      </w:r>
      <w:r w:rsidR="003959C2" w:rsidRPr="003959C2">
        <w:t xml:space="preserve"> </w:t>
      </w:r>
      <w:r w:rsidR="003959C2">
        <w:t>Případné doplnění vstupního úseku s automatickým přepnutím do L2 na vstupní hranici oblasti L2 o kontrolní kolejový úsek, bude začleněno jako součást stavby (možné také jako úprava rozdělení kolejových úseků ve vstupním úseku do oblasti L2).</w:t>
      </w:r>
    </w:p>
    <w:p w14:paraId="34816BE8" w14:textId="04855E9D" w:rsidR="001C3B8C" w:rsidRDefault="001C3B8C" w:rsidP="006143E7">
      <w:pPr>
        <w:pStyle w:val="Text2-1"/>
        <w:numPr>
          <w:ilvl w:val="3"/>
          <w:numId w:val="16"/>
        </w:numPr>
      </w:pPr>
      <w:bookmarkStart w:id="22" w:name="_Toc15649876"/>
      <w:r>
        <w:t>Bude navrženo umístění technologie RBC včetně obslužných a dohledových pracovišť RBC v</w:t>
      </w:r>
      <w:r w:rsidR="00E534AE">
        <w:t xml:space="preserve"> RDP Olomouc a RDP Zábřeh na Moravě a nezbytné technologie záložních pracovišť (ZP) </w:t>
      </w:r>
      <w:r>
        <w:t xml:space="preserve">a včetně zajištění potřebného příkonu a odvodu tepla. </w:t>
      </w:r>
      <w:r w:rsidR="00104F22">
        <w:t xml:space="preserve">Plnohodnotné ovládání RBC musí být možné jak z </w:t>
      </w:r>
      <w:r w:rsidR="00B72209">
        <w:t xml:space="preserve">RDP, tak </w:t>
      </w:r>
      <w:r w:rsidR="00104F22">
        <w:t>ze</w:t>
      </w:r>
      <w:r w:rsidR="00B72209">
        <w:t xml:space="preserve"> ZP</w:t>
      </w:r>
      <w:r w:rsidR="00104F22">
        <w:t xml:space="preserve"> (včetně všech indikací).</w:t>
      </w:r>
      <w:r w:rsidR="00B72209">
        <w:t xml:space="preserve"> </w:t>
      </w:r>
      <w:r>
        <w:t>Navýšení příkonu bude projednáno s SEE OŘ Olomouc. Bude vyřešen způsob přenosu informací ze zabezpečovacích zařízení umístěných na trati do stavědlových ústředen v ŽST. Budou navrženy úpravy SZZ v jednotlivých ŽST pro získání všech potřebných informací pro funkci ETCS a pro zadání povelu pro nepodmíněné nouzové zastavení vlaků ve všech stanicích s možností místního ovládání. Pro tento účel bude upraveno přenosové zařízení včetně doplnění potřebné kabelizace.</w:t>
      </w:r>
    </w:p>
    <w:p w14:paraId="64157134" w14:textId="77777777" w:rsidR="001C3B8C" w:rsidRPr="00640FBD" w:rsidRDefault="001C3B8C" w:rsidP="006143E7">
      <w:pPr>
        <w:pStyle w:val="Text2-1"/>
        <w:numPr>
          <w:ilvl w:val="3"/>
          <w:numId w:val="16"/>
        </w:numPr>
      </w:pPr>
      <w:r w:rsidRPr="00640FBD">
        <w:t>Podmínkou je, že implementovaný systém bude respektovat smíšený provoz ETCS vybavených a nevybavených vlaků na konvenčních tratích podle provozních pravidel platných pro infrastrukturu ve správě Správy železnic, státní organizace, a nebude zásadní překážkou ve využívání kapacity dráhy, kterou současná infrastruktura poskytuje.</w:t>
      </w:r>
    </w:p>
    <w:p w14:paraId="25A4D480" w14:textId="181DDFEB" w:rsidR="001C3B8C" w:rsidRDefault="001C3B8C" w:rsidP="006143E7">
      <w:pPr>
        <w:pStyle w:val="Text2-1"/>
        <w:numPr>
          <w:ilvl w:val="3"/>
          <w:numId w:val="16"/>
        </w:numPr>
      </w:pPr>
      <w:r>
        <w:t>Centrální části systému přenosu bezpečných informací, které jsou rovněž součástí stavby, budou umístěny spolu s RBC v budov</w:t>
      </w:r>
      <w:r w:rsidR="00E534AE">
        <w:t>ách RDP Olomouc a RDP Zábřeh na Moravě</w:t>
      </w:r>
      <w:r>
        <w:t>.</w:t>
      </w:r>
    </w:p>
    <w:p w14:paraId="3F78E899" w14:textId="7FFD8954" w:rsidR="001C3B8C" w:rsidRDefault="001C3B8C" w:rsidP="006143E7">
      <w:pPr>
        <w:pStyle w:val="Text2-1"/>
        <w:numPr>
          <w:ilvl w:val="3"/>
          <w:numId w:val="16"/>
        </w:numPr>
      </w:pPr>
      <w:r>
        <w:t xml:space="preserve">Bude navržen rozsah a postup úprav již provozované traťové části ETCS v obvodu ŽST Zábřeh na Moravě a ŽST Uničov, nutný k navázání traťové části ETCS v úseku Uničov – Šumperk – Zábřeh na Moravě, včetně potřebných úprav na </w:t>
      </w:r>
      <w:r w:rsidR="00E534AE">
        <w:t>RDP Olomouc a </w:t>
      </w:r>
      <w:r>
        <w:t>CDP Přerov.</w:t>
      </w:r>
    </w:p>
    <w:p w14:paraId="1C8014F8" w14:textId="489129CF" w:rsidR="00950C60" w:rsidRPr="0079667A" w:rsidRDefault="001C3B8C" w:rsidP="006143E7">
      <w:pPr>
        <w:pStyle w:val="Text2-1"/>
        <w:numPr>
          <w:ilvl w:val="3"/>
          <w:numId w:val="16"/>
        </w:numPr>
      </w:pPr>
      <w:r>
        <w:t>Traťová část ETCS bude připravena pro součinnost s traťovou částí ETCS na všech navazujících tratích Správy železnic</w:t>
      </w:r>
      <w:r w:rsidR="00E534AE">
        <w:t xml:space="preserve"> a na trati Železnice Desná</w:t>
      </w:r>
      <w:r w:rsidRPr="005C14DC">
        <w:t>.</w:t>
      </w:r>
      <w:r w:rsidR="00D93D83" w:rsidRPr="005C14DC">
        <w:t xml:space="preserve"> J</w:t>
      </w:r>
      <w:r w:rsidR="00D93D83">
        <w:t xml:space="preserve">e potřeba zajistit </w:t>
      </w:r>
      <w:proofErr w:type="spellStart"/>
      <w:r w:rsidR="00D93D83">
        <w:t>handover</w:t>
      </w:r>
      <w:proofErr w:type="spellEnd"/>
      <w:r w:rsidR="00D93D83">
        <w:t xml:space="preserve"> mezi jednotlivými RBC zřizovanými stavbou a již existujícími RBC pokrývajícími sousední úseky vybavené ETCS.</w:t>
      </w:r>
    </w:p>
    <w:p w14:paraId="78B12A55" w14:textId="77777777" w:rsidR="0079667A" w:rsidRPr="005C14DC" w:rsidRDefault="0079667A" w:rsidP="006143E7">
      <w:pPr>
        <w:pStyle w:val="Text2-1"/>
        <w:numPr>
          <w:ilvl w:val="3"/>
          <w:numId w:val="16"/>
        </w:numPr>
      </w:pPr>
      <w:bookmarkStart w:id="23" w:name="bookmark36"/>
      <w:r w:rsidRPr="005C14DC">
        <w:t>Realizace speciálních funkcí</w:t>
      </w:r>
      <w:bookmarkEnd w:id="23"/>
      <w:r w:rsidR="00D42696" w:rsidRPr="005C14DC">
        <w:t>:</w:t>
      </w:r>
    </w:p>
    <w:p w14:paraId="3FB20095" w14:textId="4D81C37D" w:rsidR="00877040" w:rsidRDefault="00877040" w:rsidP="00CC7BB9">
      <w:pPr>
        <w:pStyle w:val="Zkladntext21"/>
        <w:shd w:val="clear" w:color="auto" w:fill="auto"/>
        <w:spacing w:before="0" w:after="0"/>
        <w:ind w:left="1080" w:firstLine="0"/>
      </w:pPr>
      <w:r>
        <w:t>Projektant dokumentace</w:t>
      </w:r>
      <w:r w:rsidR="00BE5E17">
        <w:t xml:space="preserve"> v rámci zpracování dokumentace prověří a</w:t>
      </w:r>
      <w:r>
        <w:t xml:space="preserve"> projedná s objednatelem (</w:t>
      </w:r>
      <w:r w:rsidR="003959C2">
        <w:t xml:space="preserve">SSV), </w:t>
      </w:r>
      <w:r>
        <w:t>s GŘ O11, GŘ O14, GŘ O16, GŘ O26 a koordinátorem dopravy příslušného krajského úřadu</w:t>
      </w:r>
      <w:r w:rsidR="003959C2">
        <w:t>,</w:t>
      </w:r>
      <w:r w:rsidR="00D42696">
        <w:t xml:space="preserve"> </w:t>
      </w:r>
      <w:r>
        <w:t>zda se</w:t>
      </w:r>
      <w:r w:rsidR="00D42696">
        <w:t xml:space="preserve"> </w:t>
      </w:r>
      <w:r w:rsidR="00BE5E17">
        <w:t xml:space="preserve">níže uvedené funkcionality </w:t>
      </w:r>
      <w:r>
        <w:t>RBC</w:t>
      </w:r>
      <w:r w:rsidR="00BE5E17">
        <w:t xml:space="preserve"> předpokládají pro řešený úsek stavby</w:t>
      </w:r>
      <w:r>
        <w:t>.</w:t>
      </w:r>
    </w:p>
    <w:p w14:paraId="2ACD17CA" w14:textId="77777777" w:rsidR="00D42696" w:rsidRDefault="00D42696" w:rsidP="00877040">
      <w:pPr>
        <w:pStyle w:val="Zkladntext21"/>
        <w:shd w:val="clear" w:color="auto" w:fill="auto"/>
        <w:spacing w:before="0" w:after="0"/>
        <w:ind w:left="1740" w:firstLine="0"/>
      </w:pPr>
      <w:r>
        <w:tab/>
      </w:r>
    </w:p>
    <w:p w14:paraId="19167B0C" w14:textId="77DCC491" w:rsidR="00D42696" w:rsidRPr="00D23864" w:rsidRDefault="00D42696" w:rsidP="006143E7">
      <w:pPr>
        <w:pStyle w:val="Zkladntext21"/>
        <w:numPr>
          <w:ilvl w:val="0"/>
          <w:numId w:val="19"/>
        </w:numPr>
        <w:shd w:val="clear" w:color="auto" w:fill="auto"/>
        <w:spacing w:before="0" w:after="0"/>
      </w:pPr>
      <w:r w:rsidRPr="00D23864">
        <w:t>Jízda vlaku jen do km na širé trati - na zastávku a zpět.</w:t>
      </w:r>
    </w:p>
    <w:p w14:paraId="2B44256D" w14:textId="5CC5FFEB" w:rsidR="00D42696" w:rsidRPr="00D23864" w:rsidRDefault="00D42696" w:rsidP="006143E7">
      <w:pPr>
        <w:pStyle w:val="Zkladntext21"/>
        <w:numPr>
          <w:ilvl w:val="0"/>
          <w:numId w:val="19"/>
        </w:numPr>
        <w:shd w:val="clear" w:color="auto" w:fill="auto"/>
        <w:spacing w:before="0" w:after="0"/>
      </w:pPr>
      <w:r w:rsidRPr="00D23864">
        <w:t>Staniční koleje, u nichž se přechod z FS do OS provádí na konci kolejového úseku, k</w:t>
      </w:r>
      <w:r w:rsidR="00D23864">
        <w:t>t</w:t>
      </w:r>
      <w:r w:rsidRPr="00D23864">
        <w:t>erým se zjišťuje volnost části staniční koleje.</w:t>
      </w:r>
    </w:p>
    <w:p w14:paraId="2B64474B" w14:textId="77777777" w:rsidR="00D42696" w:rsidRPr="00D23864" w:rsidRDefault="00D42696" w:rsidP="006143E7">
      <w:pPr>
        <w:pStyle w:val="Zkladntext21"/>
        <w:numPr>
          <w:ilvl w:val="0"/>
          <w:numId w:val="19"/>
        </w:numPr>
        <w:shd w:val="clear" w:color="auto" w:fill="auto"/>
        <w:spacing w:before="0" w:after="0"/>
      </w:pPr>
      <w:r w:rsidRPr="00D23864">
        <w:t>Staniční koleje, kde bude pravidelně docházet ke spojování vlaků.</w:t>
      </w:r>
    </w:p>
    <w:p w14:paraId="17DA4941" w14:textId="27079B6B" w:rsidR="0079667A" w:rsidRDefault="0079667A" w:rsidP="00D42696">
      <w:pPr>
        <w:pStyle w:val="Zkladntext21"/>
        <w:shd w:val="clear" w:color="auto" w:fill="auto"/>
        <w:spacing w:before="0" w:after="24"/>
        <w:ind w:left="2127" w:firstLine="0"/>
      </w:pPr>
    </w:p>
    <w:p w14:paraId="2C390D05" w14:textId="77777777" w:rsidR="00F678E3" w:rsidRPr="00280C98" w:rsidRDefault="00F678E3" w:rsidP="006143E7">
      <w:pPr>
        <w:pStyle w:val="Nadpis2-2"/>
      </w:pPr>
      <w:bookmarkStart w:id="24" w:name="_Toc84932693"/>
      <w:r w:rsidRPr="00280C98">
        <w:lastRenderedPageBreak/>
        <w:t>Sdělovací zařízení</w:t>
      </w:r>
      <w:bookmarkEnd w:id="22"/>
      <w:bookmarkEnd w:id="24"/>
    </w:p>
    <w:p w14:paraId="23B53A75" w14:textId="77777777" w:rsidR="00295E30" w:rsidRPr="00F678E3" w:rsidRDefault="00295E30" w:rsidP="006143E7">
      <w:pPr>
        <w:pStyle w:val="Text2-1"/>
        <w:keepNext/>
        <w:rPr>
          <w:rStyle w:val="Tun"/>
        </w:rPr>
      </w:pPr>
      <w:bookmarkStart w:id="25" w:name="_Toc15649877"/>
      <w:r w:rsidRPr="00F678E3">
        <w:rPr>
          <w:rStyle w:val="Tun"/>
        </w:rPr>
        <w:t xml:space="preserve">Popis stávajícího stavu </w:t>
      </w:r>
    </w:p>
    <w:p w14:paraId="7283863D" w14:textId="77777777" w:rsidR="001D7865" w:rsidRPr="001D7865" w:rsidRDefault="001D7865" w:rsidP="006143E7">
      <w:pPr>
        <w:pStyle w:val="Odstavecseseznamem"/>
        <w:numPr>
          <w:ilvl w:val="1"/>
          <w:numId w:val="16"/>
        </w:numPr>
        <w:spacing w:after="120" w:line="264" w:lineRule="auto"/>
        <w:contextualSpacing w:val="0"/>
        <w:jc w:val="both"/>
        <w:rPr>
          <w:vanish/>
          <w:sz w:val="18"/>
          <w:szCs w:val="18"/>
        </w:rPr>
      </w:pPr>
    </w:p>
    <w:p w14:paraId="3970A2F1" w14:textId="77777777" w:rsidR="001D7865" w:rsidRPr="001D7865" w:rsidRDefault="001D7865" w:rsidP="006143E7">
      <w:pPr>
        <w:pStyle w:val="Odstavecseseznamem"/>
        <w:numPr>
          <w:ilvl w:val="2"/>
          <w:numId w:val="16"/>
        </w:numPr>
        <w:spacing w:after="120" w:line="264" w:lineRule="auto"/>
        <w:contextualSpacing w:val="0"/>
        <w:jc w:val="both"/>
        <w:rPr>
          <w:vanish/>
          <w:sz w:val="18"/>
          <w:szCs w:val="18"/>
        </w:rPr>
      </w:pPr>
    </w:p>
    <w:p w14:paraId="7A905279" w14:textId="3AC1D762" w:rsidR="00295E30" w:rsidRPr="00280C98" w:rsidRDefault="003A365E" w:rsidP="006143E7">
      <w:pPr>
        <w:pStyle w:val="Text2-1"/>
        <w:numPr>
          <w:ilvl w:val="3"/>
          <w:numId w:val="16"/>
        </w:numPr>
      </w:pPr>
      <w:r>
        <w:t>Výchozím stavem pro tuto stavbu, je stav po dokončení realizací staveb, „</w:t>
      </w:r>
      <w:r w:rsidRPr="00665576">
        <w:t xml:space="preserve">GSM-R Uničov </w:t>
      </w:r>
      <w:r>
        <w:t>–</w:t>
      </w:r>
      <w:r w:rsidRPr="00665576">
        <w:t xml:space="preserve"> Šumperk</w:t>
      </w:r>
      <w:r>
        <w:t>“, „</w:t>
      </w:r>
      <w:r w:rsidRPr="00665576">
        <w:t>Elektrizace a zkapacitnění trati Libina – Uničov</w:t>
      </w:r>
      <w:r>
        <w:t>“, „</w:t>
      </w:r>
      <w:r w:rsidRPr="00665576">
        <w:t>Elektrizace a zkapacitnění trati Šumperk - Libina (mimo)</w:t>
      </w:r>
      <w:r>
        <w:t>“</w:t>
      </w:r>
      <w:r w:rsidR="00104F22">
        <w:t>, „</w:t>
      </w:r>
      <w:r w:rsidR="00104F22" w:rsidRPr="00A1124E">
        <w:t xml:space="preserve">Elektrizace a zkapacitnění trati Uničov (včetně) </w:t>
      </w:r>
      <w:r w:rsidR="00104F22">
        <w:t>–</w:t>
      </w:r>
      <w:r w:rsidR="00104F22" w:rsidRPr="00A1124E">
        <w:t xml:space="preserve"> Olomouc</w:t>
      </w:r>
      <w:r w:rsidR="00104F22">
        <w:t>“</w:t>
      </w:r>
      <w:r>
        <w:t>. Tato stavba musí být z tohoto důvodu</w:t>
      </w:r>
      <w:r w:rsidR="00CB40C0">
        <w:t xml:space="preserve"> s těmito stavbami koordinována</w:t>
      </w:r>
      <w:r w:rsidR="003959C2">
        <w:t>.</w:t>
      </w:r>
    </w:p>
    <w:p w14:paraId="0DB8E019" w14:textId="77777777" w:rsidR="00295E30" w:rsidRPr="00FB219A" w:rsidRDefault="00295E30" w:rsidP="006143E7">
      <w:pPr>
        <w:pStyle w:val="Text2-1"/>
        <w:keepNext/>
        <w:rPr>
          <w:rStyle w:val="Tun"/>
        </w:rPr>
      </w:pPr>
      <w:r w:rsidRPr="00FB219A">
        <w:rPr>
          <w:rStyle w:val="Tun"/>
        </w:rPr>
        <w:t xml:space="preserve">Požadavky na nový stav </w:t>
      </w:r>
    </w:p>
    <w:p w14:paraId="32B0CEC9" w14:textId="77777777" w:rsidR="001D7865" w:rsidRPr="001D7865" w:rsidRDefault="001D7865" w:rsidP="006143E7">
      <w:pPr>
        <w:pStyle w:val="Odstavecseseznamem"/>
        <w:numPr>
          <w:ilvl w:val="2"/>
          <w:numId w:val="16"/>
        </w:numPr>
        <w:spacing w:after="120" w:line="264" w:lineRule="auto"/>
        <w:contextualSpacing w:val="0"/>
        <w:jc w:val="both"/>
        <w:rPr>
          <w:vanish/>
          <w:sz w:val="18"/>
          <w:szCs w:val="18"/>
        </w:rPr>
      </w:pPr>
    </w:p>
    <w:p w14:paraId="32AE7C05" w14:textId="59AF7912" w:rsidR="00CF5402" w:rsidRDefault="0079667A" w:rsidP="006143E7">
      <w:pPr>
        <w:pStyle w:val="Text2-1"/>
        <w:numPr>
          <w:ilvl w:val="3"/>
          <w:numId w:val="16"/>
        </w:numPr>
      </w:pPr>
      <w:r w:rsidRPr="00FB219A">
        <w:t>Po dokončení stavby „GSM-R Uničov – Šumperk“ bude celý dotčený úsek trati</w:t>
      </w:r>
      <w:r w:rsidR="00FB219A" w:rsidRPr="00FB219A">
        <w:t xml:space="preserve"> </w:t>
      </w:r>
      <w:r w:rsidR="001D7865">
        <w:t xml:space="preserve">Uničov – Šumperk – Zábřeh na Moravě </w:t>
      </w:r>
      <w:r w:rsidR="00FB219A" w:rsidRPr="00FB219A">
        <w:t>pokryt radiovým signálem GSM-R. Tento systém bude využit k</w:t>
      </w:r>
      <w:r w:rsidRPr="00FB219A">
        <w:t xml:space="preserve"> přenos</w:t>
      </w:r>
      <w:r w:rsidR="00FB219A" w:rsidRPr="00FB219A">
        <w:t>u</w:t>
      </w:r>
      <w:r w:rsidRPr="00FB219A">
        <w:t xml:space="preserve"> dat systému ETCS.</w:t>
      </w:r>
    </w:p>
    <w:p w14:paraId="504A1E21" w14:textId="693DC5A3" w:rsidR="000A6BD4" w:rsidRPr="000A6BD4" w:rsidRDefault="000A6BD4" w:rsidP="006143E7">
      <w:pPr>
        <w:pStyle w:val="Text2-1"/>
        <w:numPr>
          <w:ilvl w:val="3"/>
          <w:numId w:val="16"/>
        </w:numPr>
      </w:pPr>
      <w:r>
        <w:t>Nutno uvažovat s vyvolanými úpravami vlivem přemístění</w:t>
      </w:r>
      <w:r w:rsidRPr="000A6BD4">
        <w:t xml:space="preserve"> DOZ a umístění RBC pro úsek Zábřeh na Moravě – Šumperk v Zábřehu na Moravě.</w:t>
      </w:r>
    </w:p>
    <w:p w14:paraId="4AD612E5" w14:textId="41C8AE4C" w:rsidR="00F51789" w:rsidRDefault="00D526BE" w:rsidP="006143E7">
      <w:pPr>
        <w:pStyle w:val="Text2-1"/>
        <w:numPr>
          <w:ilvl w:val="3"/>
          <w:numId w:val="16"/>
        </w:numPr>
      </w:pPr>
      <w:r>
        <w:t>Prověřit</w:t>
      </w:r>
      <w:r w:rsidR="00F51789" w:rsidRPr="00F51789">
        <w:t xml:space="preserve"> </w:t>
      </w:r>
      <w:r w:rsidR="00683CC7">
        <w:t xml:space="preserve">požadavek </w:t>
      </w:r>
      <w:r w:rsidR="00F51789" w:rsidRPr="00F51789">
        <w:t>potřebného pokrytí signálem GSM-R pro automatický vstup do oblasti ETCS L2 od Petrova nad Desnou a od Rudy nad Moravou a v případě potřeby i doplnění technologie pro potřebné pokrytí</w:t>
      </w:r>
      <w:r w:rsidR="00683CC7">
        <w:t xml:space="preserve"> </w:t>
      </w:r>
      <w:r w:rsidR="00683CC7" w:rsidRPr="009F4CAB">
        <w:t>(BTS pro vstupy)</w:t>
      </w:r>
      <w:r w:rsidR="00F51789" w:rsidRPr="00F51789">
        <w:t xml:space="preserve">, a to i s výhledem na požadavky budoucího výhradního provozu s benefity (délka přihlašovacího úseku v souladu s požadavky </w:t>
      </w:r>
      <w:proofErr w:type="spellStart"/>
      <w:r w:rsidR="00F51789" w:rsidRPr="00F51789">
        <w:t>Subsetu</w:t>
      </w:r>
      <w:proofErr w:type="spellEnd"/>
      <w:r w:rsidR="00F51789" w:rsidRPr="00F51789">
        <w:t xml:space="preserve"> 093)</w:t>
      </w:r>
      <w:r>
        <w:t>.</w:t>
      </w:r>
    </w:p>
    <w:p w14:paraId="11053CDE" w14:textId="218D496D" w:rsidR="005D7E7E" w:rsidRDefault="005D7E7E" w:rsidP="006143E7">
      <w:pPr>
        <w:pStyle w:val="Text2-1"/>
        <w:numPr>
          <w:ilvl w:val="3"/>
          <w:numId w:val="16"/>
        </w:numPr>
      </w:pPr>
      <w:r>
        <w:t xml:space="preserve">Pro </w:t>
      </w:r>
      <w:r w:rsidR="00A77061">
        <w:t xml:space="preserve">budoucí </w:t>
      </w:r>
      <w:r>
        <w:t xml:space="preserve">výhradní provoz s benefity </w:t>
      </w:r>
      <w:r w:rsidR="003A439E">
        <w:t>je vhodné</w:t>
      </w:r>
      <w:r>
        <w:t xml:space="preserve"> zdvojit rádiové moduly RRH</w:t>
      </w:r>
      <w:r w:rsidR="00A77061">
        <w:t xml:space="preserve"> pro vyšší robustnost ETCS proti výpadku vysílání GSM-R. Druhé RRH bude použito jako horká záloha.</w:t>
      </w:r>
    </w:p>
    <w:p w14:paraId="0EA36961" w14:textId="191080A0" w:rsidR="00CF5402" w:rsidRPr="009F4CAB" w:rsidRDefault="00CF5402" w:rsidP="006143E7">
      <w:pPr>
        <w:pStyle w:val="Text2-1"/>
        <w:numPr>
          <w:ilvl w:val="3"/>
          <w:numId w:val="16"/>
        </w:numPr>
      </w:pPr>
      <w:r w:rsidRPr="001D7865">
        <w:t xml:space="preserve">Musí být </w:t>
      </w:r>
      <w:r w:rsidR="00F51789" w:rsidRPr="001D7865">
        <w:t>navrženo</w:t>
      </w:r>
      <w:r w:rsidRPr="001D7865">
        <w:t xml:space="preserve"> přenosové zařízení pro připojení RBC do MSC</w:t>
      </w:r>
      <w:r w:rsidR="0065429C" w:rsidRPr="001D7865">
        <w:t xml:space="preserve"> (CDP Přerov)</w:t>
      </w:r>
      <w:r w:rsidRPr="001D7865">
        <w:t>.</w:t>
      </w:r>
    </w:p>
    <w:p w14:paraId="0879E78B" w14:textId="010C77C4" w:rsidR="00295E30" w:rsidRDefault="00CF5402" w:rsidP="006143E7">
      <w:pPr>
        <w:pStyle w:val="Text2-1"/>
        <w:numPr>
          <w:ilvl w:val="3"/>
          <w:numId w:val="16"/>
        </w:numPr>
      </w:pPr>
      <w:r w:rsidRPr="001D7865">
        <w:t xml:space="preserve">Část RBC pro paketové přenosy (ETCS </w:t>
      </w:r>
      <w:proofErr w:type="spellStart"/>
      <w:r w:rsidRPr="001D7865">
        <w:t>over</w:t>
      </w:r>
      <w:proofErr w:type="spellEnd"/>
      <w:r w:rsidRPr="001D7865">
        <w:t xml:space="preserve"> GPRS) bude připojena do MPLS GSM-R pro připojení do FPC-R</w:t>
      </w:r>
      <w:r w:rsidR="00BF7619" w:rsidRPr="001D7865">
        <w:t xml:space="preserve"> (IP protokol)</w:t>
      </w:r>
      <w:r w:rsidRPr="001D7865">
        <w:t>.</w:t>
      </w:r>
      <w:r w:rsidR="0079667A" w:rsidRPr="00FB219A">
        <w:t xml:space="preserve"> </w:t>
      </w:r>
    </w:p>
    <w:p w14:paraId="565B559F" w14:textId="55A26087" w:rsidR="00AF6392" w:rsidRDefault="00AF6392" w:rsidP="006143E7">
      <w:pPr>
        <w:pStyle w:val="Text2-1"/>
        <w:numPr>
          <w:ilvl w:val="3"/>
          <w:numId w:val="16"/>
        </w:numPr>
      </w:pPr>
      <w:r w:rsidRPr="001D7865">
        <w:t>Jako přenosový systém bude použit přenosový systém IP MPLS GSM-R.</w:t>
      </w:r>
    </w:p>
    <w:p w14:paraId="47B46569" w14:textId="77777777" w:rsidR="00F678E3" w:rsidRPr="00280C98" w:rsidRDefault="00F678E3" w:rsidP="006143E7">
      <w:pPr>
        <w:pStyle w:val="Nadpis2-2"/>
      </w:pPr>
      <w:bookmarkStart w:id="26" w:name="_Toc15649884"/>
      <w:bookmarkStart w:id="27" w:name="_Toc84932694"/>
      <w:bookmarkEnd w:id="25"/>
      <w:r w:rsidRPr="00280C98">
        <w:t>Ostatní objekty</w:t>
      </w:r>
      <w:bookmarkEnd w:id="26"/>
      <w:bookmarkEnd w:id="27"/>
    </w:p>
    <w:p w14:paraId="6EA34389" w14:textId="6E52ABA9" w:rsidR="00F678E3" w:rsidRPr="00280C98" w:rsidRDefault="00F678E3" w:rsidP="006143E7">
      <w:pPr>
        <w:pStyle w:val="Text2-1"/>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 nebo nové komunikace, </w:t>
      </w:r>
      <w:proofErr w:type="spellStart"/>
      <w:r w:rsidRPr="00280C98">
        <w:t>kabelovody</w:t>
      </w:r>
      <w:proofErr w:type="spellEnd"/>
      <w:r w:rsidRPr="00280C98">
        <w:t>, protihluková opatření podle závěrů hlukové studie a podobně.</w:t>
      </w:r>
    </w:p>
    <w:p w14:paraId="0862C92C" w14:textId="77777777" w:rsidR="00F678E3" w:rsidRPr="00BE2EC7" w:rsidRDefault="00F678E3" w:rsidP="006143E7">
      <w:pPr>
        <w:pStyle w:val="Nadpis2-2"/>
      </w:pPr>
      <w:bookmarkStart w:id="28" w:name="_Toc15649885"/>
      <w:bookmarkStart w:id="29" w:name="_Ref78457843"/>
      <w:bookmarkStart w:id="30" w:name="_Toc84932695"/>
      <w:r w:rsidRPr="00BE2EC7">
        <w:t>Pozemní stavební objekty</w:t>
      </w:r>
      <w:bookmarkEnd w:id="28"/>
      <w:bookmarkEnd w:id="29"/>
      <w:bookmarkEnd w:id="30"/>
    </w:p>
    <w:p w14:paraId="50CC4DC3" w14:textId="77777777" w:rsidR="00295E30" w:rsidRPr="00BE2EC7" w:rsidRDefault="00295E30" w:rsidP="006143E7">
      <w:pPr>
        <w:pStyle w:val="Text2-1"/>
        <w:keepNext/>
        <w:rPr>
          <w:rStyle w:val="Tun"/>
        </w:rPr>
      </w:pPr>
      <w:bookmarkStart w:id="31" w:name="_Toc15649886"/>
      <w:r w:rsidRPr="00BE2EC7">
        <w:rPr>
          <w:rStyle w:val="Tun"/>
        </w:rPr>
        <w:t xml:space="preserve">Popis stávajícího stavu </w:t>
      </w:r>
    </w:p>
    <w:p w14:paraId="515C259C" w14:textId="77777777" w:rsidR="00DC613A" w:rsidRPr="00DC613A" w:rsidRDefault="00DC613A" w:rsidP="006143E7">
      <w:pPr>
        <w:pStyle w:val="Odstavecseseznamem"/>
        <w:numPr>
          <w:ilvl w:val="1"/>
          <w:numId w:val="16"/>
        </w:numPr>
        <w:spacing w:after="120" w:line="264" w:lineRule="auto"/>
        <w:contextualSpacing w:val="0"/>
        <w:jc w:val="both"/>
        <w:rPr>
          <w:vanish/>
          <w:sz w:val="18"/>
          <w:szCs w:val="18"/>
        </w:rPr>
      </w:pPr>
    </w:p>
    <w:p w14:paraId="5BA0D17C" w14:textId="77777777" w:rsidR="00DC613A" w:rsidRPr="00DC613A" w:rsidRDefault="00DC613A" w:rsidP="006143E7">
      <w:pPr>
        <w:pStyle w:val="Odstavecseseznamem"/>
        <w:numPr>
          <w:ilvl w:val="1"/>
          <w:numId w:val="16"/>
        </w:numPr>
        <w:spacing w:after="120" w:line="264" w:lineRule="auto"/>
        <w:contextualSpacing w:val="0"/>
        <w:jc w:val="both"/>
        <w:rPr>
          <w:vanish/>
          <w:sz w:val="18"/>
          <w:szCs w:val="18"/>
        </w:rPr>
      </w:pPr>
    </w:p>
    <w:p w14:paraId="3C78CE60" w14:textId="77777777" w:rsidR="00DC613A" w:rsidRPr="00DC613A" w:rsidRDefault="00DC613A" w:rsidP="006143E7">
      <w:pPr>
        <w:pStyle w:val="Odstavecseseznamem"/>
        <w:numPr>
          <w:ilvl w:val="2"/>
          <w:numId w:val="16"/>
        </w:numPr>
        <w:spacing w:after="120" w:line="264" w:lineRule="auto"/>
        <w:contextualSpacing w:val="0"/>
        <w:jc w:val="both"/>
        <w:rPr>
          <w:vanish/>
          <w:sz w:val="18"/>
          <w:szCs w:val="18"/>
        </w:rPr>
      </w:pPr>
    </w:p>
    <w:p w14:paraId="48D01532" w14:textId="43916913" w:rsidR="003A365E" w:rsidRPr="00280C98" w:rsidRDefault="003A365E" w:rsidP="006143E7">
      <w:pPr>
        <w:pStyle w:val="Text2-1"/>
        <w:numPr>
          <w:ilvl w:val="3"/>
          <w:numId w:val="16"/>
        </w:numPr>
      </w:pPr>
      <w:r>
        <w:t>Výchozím stavem pro tuto stavbu, je stav po dokončení realizací staveb, „</w:t>
      </w:r>
      <w:r w:rsidRPr="00665576">
        <w:t xml:space="preserve">GSM-R Uničov </w:t>
      </w:r>
      <w:r>
        <w:t>–</w:t>
      </w:r>
      <w:r w:rsidRPr="00665576">
        <w:t xml:space="preserve"> Šumperk</w:t>
      </w:r>
      <w:r>
        <w:t>“, „</w:t>
      </w:r>
      <w:r w:rsidRPr="00665576">
        <w:t>Elektrizace a zkapacitnění trati Libina – Uničov</w:t>
      </w:r>
      <w:r>
        <w:t>“, „</w:t>
      </w:r>
      <w:r w:rsidRPr="00665576">
        <w:t>Elektrizace a zkapacitnění trati Šumperk - Libina (mimo)</w:t>
      </w:r>
      <w:r>
        <w:t>“</w:t>
      </w:r>
      <w:r w:rsidR="00104F22">
        <w:t>, „</w:t>
      </w:r>
      <w:r w:rsidR="00104F22" w:rsidRPr="00A1124E">
        <w:t xml:space="preserve">Elektrizace a zkapacitnění trati Uničov (včetně) </w:t>
      </w:r>
      <w:r w:rsidR="00104F22">
        <w:t>–</w:t>
      </w:r>
      <w:r w:rsidR="00104F22" w:rsidRPr="00A1124E">
        <w:t xml:space="preserve"> Olomouc</w:t>
      </w:r>
      <w:r w:rsidR="00104F22">
        <w:t>“</w:t>
      </w:r>
      <w:r>
        <w:t>. Tato stavba musí být z tohoto důvodu s těmito stavbami koordinována.</w:t>
      </w:r>
    </w:p>
    <w:p w14:paraId="71C9F375" w14:textId="77777777" w:rsidR="00295E30" w:rsidRPr="00BE2EC7" w:rsidRDefault="00295E30" w:rsidP="006143E7">
      <w:pPr>
        <w:pStyle w:val="Text2-1"/>
        <w:keepNext/>
        <w:rPr>
          <w:rStyle w:val="Tun"/>
        </w:rPr>
      </w:pPr>
      <w:r w:rsidRPr="00BE2EC7">
        <w:rPr>
          <w:rStyle w:val="Tun"/>
        </w:rPr>
        <w:t xml:space="preserve">Požadavky na nový stav </w:t>
      </w:r>
    </w:p>
    <w:p w14:paraId="0A24D58A" w14:textId="77777777" w:rsidR="00DC613A" w:rsidRPr="00DC613A" w:rsidRDefault="00DC613A" w:rsidP="006143E7">
      <w:pPr>
        <w:pStyle w:val="Odstavecseseznamem"/>
        <w:numPr>
          <w:ilvl w:val="2"/>
          <w:numId w:val="16"/>
        </w:numPr>
        <w:spacing w:after="120" w:line="264" w:lineRule="auto"/>
        <w:contextualSpacing w:val="0"/>
        <w:jc w:val="both"/>
        <w:rPr>
          <w:vanish/>
          <w:sz w:val="18"/>
          <w:szCs w:val="18"/>
        </w:rPr>
      </w:pPr>
    </w:p>
    <w:p w14:paraId="6B8DB69A" w14:textId="77A82F20" w:rsidR="003A365E" w:rsidRDefault="003A365E" w:rsidP="006143E7">
      <w:pPr>
        <w:pStyle w:val="Text2-1"/>
        <w:numPr>
          <w:ilvl w:val="3"/>
          <w:numId w:val="16"/>
        </w:numPr>
      </w:pPr>
      <w:r>
        <w:t xml:space="preserve">Pozemní objekty budou zahrnovat zejména technologické objekty pro technologie zabezpečení provozu dráhy (objekty pro sdělovací, zabezpečovací technologii). </w:t>
      </w:r>
      <w:r w:rsidR="0005155F">
        <w:t xml:space="preserve">Pro technologii ETCS se využijí </w:t>
      </w:r>
      <w:r>
        <w:t>zejména</w:t>
      </w:r>
      <w:r w:rsidR="0005155F">
        <w:t xml:space="preserve"> stávající a</w:t>
      </w:r>
      <w:r>
        <w:t xml:space="preserve"> nové technologické objekty a domky, a </w:t>
      </w:r>
      <w:proofErr w:type="spellStart"/>
      <w:r>
        <w:t>kabelovody</w:t>
      </w:r>
      <w:proofErr w:type="spellEnd"/>
      <w:r w:rsidR="0005155F">
        <w:t>, které byli realizovány v předchozích stavbách</w:t>
      </w:r>
      <w:r>
        <w:t>.</w:t>
      </w:r>
    </w:p>
    <w:p w14:paraId="5F0F0FDA" w14:textId="2DCED722" w:rsidR="009F4CAB" w:rsidRDefault="009F4CAB" w:rsidP="006143E7">
      <w:pPr>
        <w:pStyle w:val="Text2-1"/>
        <w:numPr>
          <w:ilvl w:val="3"/>
          <w:numId w:val="16"/>
        </w:numPr>
      </w:pPr>
      <w:r>
        <w:t>B</w:t>
      </w:r>
      <w:r w:rsidRPr="009F4CAB">
        <w:t xml:space="preserve">udou </w:t>
      </w:r>
      <w:r>
        <w:t xml:space="preserve">navrženy </w:t>
      </w:r>
      <w:r w:rsidRPr="009F4CAB">
        <w:t>nezbytné úpravy v ŽST Zábřeh na Moravě pro zřízení RDP Zábřeh na Moravě v souladu s SŽ PO-01/2021-GŘ.</w:t>
      </w:r>
    </w:p>
    <w:p w14:paraId="28C44BE2" w14:textId="33289AC1" w:rsidR="00776298" w:rsidRDefault="00776298" w:rsidP="006143E7">
      <w:pPr>
        <w:pStyle w:val="Text2-1"/>
        <w:numPr>
          <w:ilvl w:val="3"/>
          <w:numId w:val="16"/>
        </w:numPr>
      </w:pPr>
      <w:r>
        <w:t xml:space="preserve">Zhotovitel je v rámci zhotovení díla povinen si vyžádat výsledné bezpečnostní kategorie pozemních objektů budov, které jsou součástí projektových prací (u O30 nebo u příslušné stavební správy). Zhotovitel zapracuje v ZP požadavek na zpracování Bezpečnostního projektu projekčního včetně ocenění pro objekty spadající do bezpečnostní kategorie I až III. </w:t>
      </w:r>
    </w:p>
    <w:p w14:paraId="22F49F82" w14:textId="0C235A8D" w:rsidR="00776298" w:rsidRDefault="00776298" w:rsidP="006143E7">
      <w:pPr>
        <w:pStyle w:val="Text2-1"/>
        <w:numPr>
          <w:ilvl w:val="3"/>
          <w:numId w:val="16"/>
        </w:numPr>
      </w:pPr>
      <w:r>
        <w:lastRenderedPageBreak/>
        <w:t xml:space="preserve">Zhotovitel ve spolupráci s Objednatelem (O30 Odbor bezpečnosti a krizového řízení) prověří dopady do kategorizace vzhledem k navrhovanému stavu, vytipuje bezpečnostní zóny (třídy A až D) a zpracuje minimální standard zabezpečení a tento odhad ocení v rámci celkových investičních </w:t>
      </w:r>
      <w:proofErr w:type="gramStart"/>
      <w:r>
        <w:t>nákladů. Zhotovitel</w:t>
      </w:r>
      <w:proofErr w:type="gramEnd"/>
      <w:r>
        <w:t xml:space="preserve"> bude při návrhu systému technické ochrany objektu/ů pro jednotlivé bezpečnostní kategorie postupovat dle Samostatné přílohy F Směrnice SM 07 - Standard fyzické ochrany objektů a prostor Správy železnic, státní organizace. </w:t>
      </w:r>
    </w:p>
    <w:p w14:paraId="731FED45" w14:textId="559FBB08" w:rsidR="00776298" w:rsidRDefault="00776298" w:rsidP="006143E7">
      <w:pPr>
        <w:pStyle w:val="Text2-1"/>
        <w:numPr>
          <w:ilvl w:val="3"/>
          <w:numId w:val="16"/>
        </w:numPr>
      </w:pPr>
      <w:r>
        <w:t>Bezpečnostní projekt projekční se vypracovává jako samostatný podkladový dokument pro kategorii I až III nejpozději ve stupni DSP/DUSP a bude popisovat požadavky na technická opatření fyzické ochrany v závislosti na bezpečnostní kategorii objektu a dále bude popisovat jejich implementaci, včetně režimových opatření a fyzické ostrahy po realizaci technických opatření fyzické ochrany. V případě změn, které mohou mít dopad do změny bezpečnostní kategorizace objektu/ů nebo do změny třídy bezpečnostní zóny/zón v projektu, je nutné aktualizovat i Bezpečnostní projekt projekční. Projednaný a schválený Bezpečnostní projekt projekční se stane podkladem pro další zpracování dokumentace a bude rozpracován do podrobností jednotlivých profesních částí dle příslušného projektového stupně. U objektu/ů zařazených do bezpečnostní kategorie IV a V, u kterých se nevyžaduje Bezpečnostní projekt projekční, musí Zhotovitel dodržet požadavek na min. zabezpečení pro jednotlivou kategorii dle Samostatné přílohy F Směrnice SM 07 a opět musí ve spolupráci s O30 určit be</w:t>
      </w:r>
      <w:r w:rsidR="00B3169C">
        <w:t>zpečnostní zónu/zóny v objektu.</w:t>
      </w:r>
    </w:p>
    <w:p w14:paraId="7BAEEE1D" w14:textId="77777777" w:rsidR="00002C2C" w:rsidRPr="00FD501F" w:rsidRDefault="00002C2C" w:rsidP="006143E7">
      <w:pPr>
        <w:pStyle w:val="Nadpis2-2"/>
      </w:pPr>
      <w:bookmarkStart w:id="32" w:name="_Toc84932696"/>
      <w:r w:rsidRPr="00FD501F">
        <w:t>Zásady organizace výstavby</w:t>
      </w:r>
      <w:bookmarkEnd w:id="32"/>
    </w:p>
    <w:p w14:paraId="00F1C48D" w14:textId="77777777" w:rsidR="00002C2C" w:rsidRPr="00A97116" w:rsidRDefault="00002C2C" w:rsidP="006143E7">
      <w:pPr>
        <w:pStyle w:val="Text2-1"/>
      </w:pPr>
      <w:r w:rsidRPr="00A97116">
        <w:t xml:space="preserve">V rámci zpracování </w:t>
      </w:r>
      <w:r w:rsidR="00A97116" w:rsidRPr="00A97116">
        <w:t xml:space="preserve">DUR </w:t>
      </w:r>
      <w:r w:rsidRPr="00A97116">
        <w:t>bude vypracován návrh postupu výstavby (stavební postupy a jejich harmonogram, vč. vyznačení doby trvání rozhodujících SO a PS).</w:t>
      </w:r>
    </w:p>
    <w:p w14:paraId="560E0BFF" w14:textId="77777777" w:rsidR="003B4F26" w:rsidRPr="00301834" w:rsidRDefault="003B4F26" w:rsidP="006143E7">
      <w:pPr>
        <w:pStyle w:val="Text2-1"/>
      </w:pPr>
      <w:r w:rsidRPr="00301834">
        <w:t>Projektant navrhne optimální stavební postupy pro výstavbu traťové části ETCS. Vymezí potřebu výluk zabezpečovacího zařízení v jednotlivých stavebních postupech, jakož i potřebu výluk železničního provozu.</w:t>
      </w:r>
    </w:p>
    <w:p w14:paraId="73EF0702" w14:textId="07E0443E" w:rsidR="003B4F26" w:rsidRPr="00301834" w:rsidRDefault="00CB40C0" w:rsidP="006143E7">
      <w:pPr>
        <w:pStyle w:val="Text2-1"/>
      </w:pPr>
      <w:r>
        <w:t>V DU</w:t>
      </w:r>
      <w:r w:rsidR="003B4F26" w:rsidRPr="00301834">
        <w:t>R požadujeme zpracovat předpokládaný postup zapojování jednot</w:t>
      </w:r>
      <w:r w:rsidR="00301834" w:rsidRPr="00301834">
        <w:t>livých zařízení do systému ETCS</w:t>
      </w:r>
      <w:r w:rsidR="003B4F26" w:rsidRPr="00301834">
        <w:t xml:space="preserve">. Pro každý postup bude popsána činnost a způsob obsluhy </w:t>
      </w:r>
      <w:proofErr w:type="spellStart"/>
      <w:r w:rsidR="003B4F26" w:rsidRPr="00301834">
        <w:t>zab</w:t>
      </w:r>
      <w:proofErr w:type="spellEnd"/>
      <w:r w:rsidR="003B4F26" w:rsidRPr="00301834">
        <w:t xml:space="preserve">. </w:t>
      </w:r>
      <w:proofErr w:type="gramStart"/>
      <w:r w:rsidR="003B4F26" w:rsidRPr="00301834">
        <w:t>zař</w:t>
      </w:r>
      <w:proofErr w:type="gramEnd"/>
      <w:r w:rsidR="003B4F26" w:rsidRPr="00301834">
        <w:t>. a vyčíslen předpokládaný časový rozsah vypínání jednotlivých zabezpečovacích zařízení (staničních, traťových</w:t>
      </w:r>
      <w:r w:rsidR="00104F22">
        <w:t>,</w:t>
      </w:r>
      <w:r w:rsidR="003B4F26" w:rsidRPr="00301834">
        <w:t xml:space="preserve"> přejezdových</w:t>
      </w:r>
      <w:r w:rsidR="00104F22">
        <w:t xml:space="preserve"> a ETCS</w:t>
      </w:r>
      <w:r w:rsidR="003B4F26" w:rsidRPr="00301834">
        <w:t xml:space="preserve">) - tento bude konzultován s místně příslušnou SSZT a s DLZT. Budou navržena opatření pro minimalizaci vlivu vypínání </w:t>
      </w:r>
      <w:proofErr w:type="spellStart"/>
      <w:r w:rsidR="003B4F26" w:rsidRPr="00301834">
        <w:t>zab</w:t>
      </w:r>
      <w:proofErr w:type="spellEnd"/>
      <w:r w:rsidR="003B4F26" w:rsidRPr="00301834">
        <w:t xml:space="preserve">. </w:t>
      </w:r>
      <w:proofErr w:type="gramStart"/>
      <w:r w:rsidR="003B4F26" w:rsidRPr="00301834">
        <w:t>zař</w:t>
      </w:r>
      <w:proofErr w:type="gramEnd"/>
      <w:r w:rsidR="003B4F26" w:rsidRPr="00301834">
        <w:t>. na provozování dráhy. Nelze opomenout zejména taková opatření, která by měla vliv na náklady stavby nebo na počet dopravních zaměstnanců (jedná se zejména o zajištění obsluhy rozhodujících výhybek a návěstidel, zjišťování volnosti tratě, popř. obsluhy</w:t>
      </w:r>
      <w:r>
        <w:t xml:space="preserve"> </w:t>
      </w:r>
      <w:r w:rsidR="003B4F26" w:rsidRPr="00301834">
        <w:t xml:space="preserve">přejezdových </w:t>
      </w:r>
      <w:proofErr w:type="spellStart"/>
      <w:r w:rsidR="003B4F26" w:rsidRPr="00301834">
        <w:t>zab</w:t>
      </w:r>
      <w:proofErr w:type="spellEnd"/>
      <w:r w:rsidR="003B4F26" w:rsidRPr="00301834">
        <w:t xml:space="preserve">. </w:t>
      </w:r>
      <w:proofErr w:type="gramStart"/>
      <w:r w:rsidR="003B4F26" w:rsidRPr="00301834">
        <w:t>zař</w:t>
      </w:r>
      <w:proofErr w:type="gramEnd"/>
      <w:r w:rsidR="003B4F26" w:rsidRPr="00301834">
        <w:t>.). Opatření budou projednána se zástupci řízení provozu příslušného OŘ a CDP Přerov.</w:t>
      </w:r>
    </w:p>
    <w:p w14:paraId="33ECC712" w14:textId="77777777" w:rsidR="00002C2C" w:rsidRPr="00301834" w:rsidRDefault="003B4F26" w:rsidP="006143E7">
      <w:pPr>
        <w:pStyle w:val="Text2-1"/>
      </w:pPr>
      <w:r w:rsidRPr="00301834">
        <w:t>Budou posouzeny možnosti přístupu na staveniště. Předpokládá se, že zřizování zařízení staveniště nebude potřebné, požaduje se vytipovat prostory pro dočasné uložení materiálu a pro odstavení mechanizace.</w:t>
      </w:r>
    </w:p>
    <w:p w14:paraId="1D9DD462" w14:textId="77777777" w:rsidR="00F678E3" w:rsidRDefault="00F678E3" w:rsidP="006143E7">
      <w:pPr>
        <w:pStyle w:val="Nadpis2-2"/>
      </w:pPr>
      <w:bookmarkStart w:id="33" w:name="_Toc84932697"/>
      <w:r w:rsidRPr="00280C98">
        <w:t>Geodetická dokumentace</w:t>
      </w:r>
      <w:bookmarkEnd w:id="31"/>
      <w:bookmarkEnd w:id="33"/>
    </w:p>
    <w:p w14:paraId="4AE97B15" w14:textId="77777777" w:rsidR="00BE2EC7" w:rsidRDefault="00BE2EC7" w:rsidP="006143E7">
      <w:pPr>
        <w:pStyle w:val="Text2-1"/>
      </w:pPr>
      <w:r w:rsidRPr="005747ED">
        <w:t>Geodetická dokumentace bude provedena v rozsahu potřebném pro technické řešení ZP a DUR s možností využití stávajících geodet</w:t>
      </w:r>
      <w:r>
        <w:t>ických a mapových podkladů SŽG.</w:t>
      </w:r>
    </w:p>
    <w:p w14:paraId="6C4F31E7" w14:textId="77777777" w:rsidR="00662C4D" w:rsidRPr="006B6FD1" w:rsidRDefault="00662C4D" w:rsidP="00662C4D">
      <w:pPr>
        <w:pStyle w:val="Text2-1"/>
      </w:pPr>
      <w:r w:rsidRPr="006B6FD1">
        <w:t>V případě doplnění geodetických a mapových podkladů (při umístění nových objektů mimo stávající hranici obvodu dráhy nebo z důvodu zastaralých podkladů) je součástí zakázky jejich doplnění zhotovitelem a bude provedeno po dohodě se správcem ŽBP a ŽMP. Tato dokumentace bude vyhotovena v souladu s TKP staveb státních drah a výše uvedených předpisů a bude předána prostřednictvím ÚOZI Objednatele ke kontrole správcům ŽBP a ŽMP.</w:t>
      </w:r>
    </w:p>
    <w:p w14:paraId="353A5EC2" w14:textId="77777777" w:rsidR="00662C4D" w:rsidRPr="006B6FD1" w:rsidRDefault="00662C4D" w:rsidP="00662C4D">
      <w:pPr>
        <w:pStyle w:val="Text2-1"/>
      </w:pPr>
      <w:r w:rsidRPr="006B6FD1">
        <w:t>Majetkoprávní část geodetické dokumentace bude vycházet z aktuálního stavu katastru nemovitostí v době zpracování (platné SPI a SGI).</w:t>
      </w:r>
    </w:p>
    <w:p w14:paraId="1B520B6D" w14:textId="77777777" w:rsidR="00662C4D" w:rsidRPr="006B6FD1" w:rsidRDefault="00662C4D" w:rsidP="00662C4D">
      <w:pPr>
        <w:pStyle w:val="Text2-1"/>
      </w:pPr>
      <w:r w:rsidRPr="006B6FD1">
        <w:lastRenderedPageBreak/>
        <w:t>V případě, že nově navrhovaný projekt je v blízkosti hranice drážního pozemku, bude nutné provést přesné určení hranice. Toto přesné určení je plně v kompetenci geodeta zhotovitele stavby, který musí užít takových postupů a zajistit si potřebné podklady včetně podkladů z dokumentace SŽG, aby zaručil přesné určení hranice dotčených pozemků v terénu v souladu s platnými zákony pro zeměměřictví ve spolupráci s ÚOZI objednatele stavby.</w:t>
      </w:r>
    </w:p>
    <w:p w14:paraId="358D0AFF" w14:textId="77777777" w:rsidR="00662C4D" w:rsidRPr="006B6FD1" w:rsidRDefault="00662C4D" w:rsidP="00662C4D">
      <w:pPr>
        <w:pStyle w:val="Text2-1"/>
      </w:pPr>
      <w:r w:rsidRPr="006B6FD1">
        <w:t>Kompletní Geodetická dokumentace bude zaslána Zhotovitelem ke schválení geodetem (ÚOZI) objednatele.</w:t>
      </w:r>
    </w:p>
    <w:p w14:paraId="51CB76E7" w14:textId="7EEBAD87" w:rsidR="007776D0" w:rsidRDefault="00662C4D" w:rsidP="00662C4D">
      <w:pPr>
        <w:pStyle w:val="Text2-1"/>
        <w:numPr>
          <w:ilvl w:val="0"/>
          <w:numId w:val="0"/>
        </w:numPr>
        <w:ind w:left="737"/>
      </w:pPr>
      <w:r w:rsidRPr="006B6FD1">
        <w:t>Geodetická dokumentace a vytyčovací výkresy jednotlivých PS a SO musí být ověřeny úředně oprávněným zeměměřickým inženýrem (fyzická osoba, které bylo uděleno úřední oprávnění podle § 13 odst. 1, písm. c) zákona č. 200/1994 Sb.) a zároveň úspěšně absolvoval a má platnou zkoušku G-02 nebo G-03.</w:t>
      </w:r>
    </w:p>
    <w:p w14:paraId="478CB062" w14:textId="77777777" w:rsidR="00F678E3" w:rsidRPr="00280C98" w:rsidRDefault="00F678E3" w:rsidP="006143E7">
      <w:pPr>
        <w:pStyle w:val="Nadpis2-2"/>
      </w:pPr>
      <w:bookmarkStart w:id="34" w:name="_Toc15649887"/>
      <w:bookmarkStart w:id="35" w:name="_Toc84932698"/>
      <w:r w:rsidRPr="00280C98">
        <w:t>Životní prostředí</w:t>
      </w:r>
      <w:bookmarkEnd w:id="34"/>
      <w:bookmarkEnd w:id="35"/>
    </w:p>
    <w:p w14:paraId="7B578520" w14:textId="77777777" w:rsidR="002A0E27" w:rsidRPr="002A0E27" w:rsidRDefault="002A0E27" w:rsidP="006143E7">
      <w:pPr>
        <w:pStyle w:val="Text2-1"/>
        <w:rPr>
          <w:color w:val="000000" w:themeColor="text1"/>
        </w:rPr>
      </w:pPr>
      <w:bookmarkStart w:id="36" w:name="_Toc29554212"/>
      <w:bookmarkStart w:id="37" w:name="_Toc29554213"/>
      <w:bookmarkStart w:id="38" w:name="_Ref62118429"/>
      <w:bookmarkEnd w:id="36"/>
      <w:bookmarkEnd w:id="37"/>
      <w:r w:rsidRPr="002A0E27">
        <w:rPr>
          <w:color w:val="000000" w:themeColor="text1"/>
        </w:rPr>
        <w:t>Zhotovitelem bude zajištěno odůvodněné stanovisko orgánu ochrany přírody (OOP) dle § 45i zákona č. 114/1992 Sb. k možnému vlivu záměru na soustavu NATURA 2000. Následně bude zajištěno vyjádření příslušného úřadu, zda bude záměr posuzován dle zákona č. 100/2001 Sb.</w:t>
      </w:r>
      <w:r w:rsidRPr="002A0E27">
        <w:rPr>
          <w:rFonts w:cs="Times New Roman"/>
          <w:color w:val="000000" w:themeColor="text1"/>
          <w:lang w:eastAsia="cs-CZ"/>
        </w:rPr>
        <w:t xml:space="preserve"> </w:t>
      </w:r>
    </w:p>
    <w:p w14:paraId="679B218C" w14:textId="77777777" w:rsidR="002A0E27" w:rsidRPr="002A0E27" w:rsidRDefault="002A0E27" w:rsidP="002A0E27">
      <w:pPr>
        <w:pStyle w:val="Text2-1"/>
        <w:numPr>
          <w:ilvl w:val="0"/>
          <w:numId w:val="0"/>
        </w:numPr>
        <w:ind w:left="737"/>
        <w:rPr>
          <w:color w:val="000000" w:themeColor="text1"/>
        </w:rPr>
      </w:pPr>
      <w:r w:rsidRPr="002A0E27">
        <w:rPr>
          <w:color w:val="000000" w:themeColor="text1"/>
        </w:rPr>
        <w:t>V případě, že příslušný úřad rozhodne, že záměr podléhá posouzení, bude zpracováno Oznámení dle Přílohy č. 3 zákona č. 100/2001 Sb. To zpracovatel nejpozději 14 dní před odevzdáním tištěné verze zašle (v otevřené elektronické verzi) k připomínkám na SSV.</w:t>
      </w:r>
    </w:p>
    <w:p w14:paraId="4562DAB1" w14:textId="77777777" w:rsidR="002A0E27" w:rsidRPr="002A0E27" w:rsidRDefault="002A0E27" w:rsidP="002A0E27">
      <w:pPr>
        <w:pStyle w:val="Text2-1"/>
        <w:numPr>
          <w:ilvl w:val="0"/>
          <w:numId w:val="0"/>
        </w:numPr>
        <w:ind w:left="737"/>
        <w:rPr>
          <w:color w:val="000000" w:themeColor="text1"/>
        </w:rPr>
      </w:pPr>
      <w:r w:rsidRPr="002A0E27">
        <w:rPr>
          <w:color w:val="000000" w:themeColor="text1"/>
        </w:rPr>
        <w:t>Položka Oznámení bude samostatně oceněna a v případě, že příslušný úřad vydá vyjádření, že předmětný záměr nepodléhá posouzení dle zákona č. 100/2001 Sb., bude o tuto část snížen rozsah díla (</w:t>
      </w:r>
      <w:proofErr w:type="spellStart"/>
      <w:r w:rsidRPr="002A0E27">
        <w:rPr>
          <w:color w:val="000000" w:themeColor="text1"/>
        </w:rPr>
        <w:t>méněpráce</w:t>
      </w:r>
      <w:proofErr w:type="spellEnd"/>
      <w:r w:rsidRPr="002A0E27">
        <w:rPr>
          <w:color w:val="000000" w:themeColor="text1"/>
        </w:rPr>
        <w:t>) a cena díla.</w:t>
      </w:r>
    </w:p>
    <w:p w14:paraId="7C6C822D" w14:textId="77777777" w:rsidR="002A0E27" w:rsidRPr="00165529" w:rsidRDefault="002A0E27" w:rsidP="006143E7">
      <w:pPr>
        <w:pStyle w:val="Text2-1"/>
      </w:pPr>
      <w:r>
        <w:t>K</w:t>
      </w:r>
      <w:r w:rsidRPr="00165529">
        <w:t xml:space="preserve">apitola </w:t>
      </w:r>
      <w:r>
        <w:t xml:space="preserve">Životní prostředí </w:t>
      </w:r>
      <w:r w:rsidRPr="00165529">
        <w:t>bude zpracována v obecné rovině a seřazena následovně:</w:t>
      </w:r>
    </w:p>
    <w:p w14:paraId="69CAFC4B" w14:textId="77777777" w:rsidR="002A0E27" w:rsidRPr="00165529" w:rsidRDefault="002A0E27" w:rsidP="002A0E27">
      <w:pPr>
        <w:pStyle w:val="Textbezslovn"/>
      </w:pPr>
      <w:r w:rsidRPr="00165529">
        <w:t>Popis jednotlivých složek životního prostředí, identifikace lokalit NATURA 2000 v řešené oblasti, případné změny hlukového zatížení.</w:t>
      </w:r>
    </w:p>
    <w:p w14:paraId="2B3DC481" w14:textId="77777777" w:rsidR="002A0E27" w:rsidRDefault="002A0E27" w:rsidP="002A0E27">
      <w:pPr>
        <w:pStyle w:val="Textbezslovn"/>
      </w:pPr>
      <w:r w:rsidRPr="00165529">
        <w:t>Odpadové hospodářství na základě pochůzky za účasti objednatele, bez provedení průzkumů.</w:t>
      </w:r>
      <w:r w:rsidRPr="007D016E">
        <w:t xml:space="preserve"> </w:t>
      </w:r>
    </w:p>
    <w:p w14:paraId="7BA85AFB" w14:textId="77777777" w:rsidR="00FD501F" w:rsidRPr="00FD501F" w:rsidRDefault="00FD501F" w:rsidP="006143E7">
      <w:pPr>
        <w:pStyle w:val="Nadpis2-1"/>
      </w:pPr>
      <w:bookmarkStart w:id="39" w:name="_Toc84932699"/>
      <w:r w:rsidRPr="00FD501F">
        <w:t>SPECIFICKÉ POŽADAVKY</w:t>
      </w:r>
      <w:bookmarkEnd w:id="38"/>
      <w:bookmarkEnd w:id="39"/>
    </w:p>
    <w:p w14:paraId="04B75263" w14:textId="77777777" w:rsidR="00A836EC" w:rsidRDefault="00A836EC" w:rsidP="006143E7">
      <w:pPr>
        <w:pStyle w:val="Nadpis2-2"/>
      </w:pPr>
      <w:bookmarkStart w:id="40" w:name="_Toc84932700"/>
      <w:r>
        <w:t>Všeobecně</w:t>
      </w:r>
      <w:bookmarkEnd w:id="40"/>
    </w:p>
    <w:p w14:paraId="07E0558B" w14:textId="77777777" w:rsidR="00FD501F" w:rsidRPr="00FD501F" w:rsidRDefault="00FD501F" w:rsidP="006143E7">
      <w:pPr>
        <w:pStyle w:val="Text2-1"/>
      </w:pPr>
      <w:r w:rsidRPr="00FD501F">
        <w:t>Podmínky pro přidělení výlukových časů, případně jiných omezení železničního provozu, uzavírky komunikací nebo jiné podmínk</w:t>
      </w:r>
      <w:r w:rsidR="003810BC">
        <w:t>y související s prováděním díla</w:t>
      </w:r>
      <w:r w:rsidR="009318CA">
        <w:t>:</w:t>
      </w:r>
    </w:p>
    <w:p w14:paraId="443E641A" w14:textId="77777777" w:rsidR="00FD501F" w:rsidRDefault="009318CA" w:rsidP="00D526BE">
      <w:pPr>
        <w:pStyle w:val="Odrka1-1"/>
        <w:tabs>
          <w:tab w:val="clear" w:pos="1077"/>
          <w:tab w:val="num" w:pos="1134"/>
        </w:tabs>
        <w:ind w:left="1134" w:hanging="425"/>
      </w:pPr>
      <w:r>
        <w:t>Výluky pro provedení geotechnického průzkumu je nutné nárokovat, dle pravidel pro plánování výlukové činnosti na tratích provozovaných SŽ, nejméně 3 měsíce před požadovaným termínem průzkumu. Nárokovány mohou být pouze výluky v maximálním rozsahu 6 až 8 hodin. Počet výluk musí být nárokován v přiměřeném množství a s ohledem na omezení železničního provozu.</w:t>
      </w:r>
    </w:p>
    <w:p w14:paraId="28931289" w14:textId="77777777" w:rsidR="009318CA" w:rsidRDefault="009318CA" w:rsidP="00D526BE">
      <w:pPr>
        <w:pStyle w:val="Odrka1-1"/>
        <w:tabs>
          <w:tab w:val="clear" w:pos="1077"/>
          <w:tab w:val="num" w:pos="1134"/>
        </w:tabs>
        <w:ind w:left="1134" w:hanging="425"/>
      </w:pPr>
      <w:r>
        <w:t>Pro provedení geotechnického průzkumu v rámci předmětné stavby Objednatel nepředpokládá náhradní autobusovou dopravu.</w:t>
      </w:r>
    </w:p>
    <w:p w14:paraId="2D3AEA7C" w14:textId="77777777" w:rsidR="00E622A3" w:rsidRDefault="00E622A3" w:rsidP="00D526BE">
      <w:pPr>
        <w:pStyle w:val="Odrka1-1"/>
        <w:numPr>
          <w:ilvl w:val="0"/>
          <w:numId w:val="0"/>
        </w:numPr>
      </w:pPr>
    </w:p>
    <w:p w14:paraId="48427349" w14:textId="77777777" w:rsidR="009318CA" w:rsidRDefault="009318CA" w:rsidP="006143E7">
      <w:pPr>
        <w:pStyle w:val="Text2-1"/>
      </w:pPr>
      <w:r>
        <w:t>Předmět zadání bude zpracován ve dvou stupních:</w:t>
      </w:r>
    </w:p>
    <w:p w14:paraId="384D8200" w14:textId="77777777" w:rsidR="009318CA" w:rsidRDefault="009318CA" w:rsidP="00D526BE">
      <w:pPr>
        <w:pStyle w:val="Text2-2"/>
        <w:numPr>
          <w:ilvl w:val="1"/>
          <w:numId w:val="14"/>
        </w:numPr>
        <w:tabs>
          <w:tab w:val="clear" w:pos="1474"/>
          <w:tab w:val="num" w:pos="1134"/>
        </w:tabs>
        <w:ind w:left="1134" w:hanging="425"/>
      </w:pPr>
      <w:r>
        <w:t>1. stupeň je zpracování ZP.</w:t>
      </w:r>
    </w:p>
    <w:p w14:paraId="1081029C" w14:textId="77777777" w:rsidR="009318CA" w:rsidRDefault="009318CA" w:rsidP="00D526BE">
      <w:pPr>
        <w:pStyle w:val="Text2-2"/>
        <w:numPr>
          <w:ilvl w:val="1"/>
          <w:numId w:val="14"/>
        </w:numPr>
        <w:tabs>
          <w:tab w:val="clear" w:pos="1474"/>
          <w:tab w:val="num" w:pos="1134"/>
        </w:tabs>
        <w:ind w:left="1134" w:hanging="425"/>
      </w:pPr>
      <w:r>
        <w:t xml:space="preserve">2. stupeň je zpracování dokumentace DUR (práce na této etapě budou zahájeny nejdříve po schválení ZP na CK MD). </w:t>
      </w:r>
    </w:p>
    <w:p w14:paraId="404DCE86" w14:textId="77777777" w:rsidR="00F30C1A" w:rsidRDefault="00F30C1A" w:rsidP="006143E7">
      <w:pPr>
        <w:pStyle w:val="Nadpis2-2"/>
      </w:pPr>
      <w:bookmarkStart w:id="41" w:name="_Toc84932701"/>
      <w:bookmarkStart w:id="42" w:name="_Ref62119057"/>
      <w:r>
        <w:lastRenderedPageBreak/>
        <w:t>Dokumentace ve stupni ZP</w:t>
      </w:r>
      <w:bookmarkEnd w:id="41"/>
    </w:p>
    <w:p w14:paraId="03F8B8D5" w14:textId="77777777" w:rsidR="009318CA" w:rsidRDefault="009318CA" w:rsidP="006143E7">
      <w:pPr>
        <w:pStyle w:val="Text2-1"/>
      </w:pPr>
      <w:r>
        <w:t>Ekonomické hodnocení v ZP bude zpracováno podle platné metodiky v době zadání této zakázky. Ekonomické hodnocení stavby bude vycházet ze schválených variant studií proveditelnosti.</w:t>
      </w:r>
    </w:p>
    <w:p w14:paraId="77D78829" w14:textId="77777777" w:rsidR="00E622A3" w:rsidRPr="00DC613A" w:rsidRDefault="009318CA" w:rsidP="006143E7">
      <w:pPr>
        <w:pStyle w:val="Text2-1"/>
      </w:pPr>
      <w:r w:rsidRPr="00DC613A">
        <w:t>Součástí zakázky je i aktualizace ZP, pokud to bude po zpracování DUR nezbytné dle Směrnice č. V-2/2012.</w:t>
      </w:r>
    </w:p>
    <w:p w14:paraId="228F835C" w14:textId="77777777" w:rsidR="00E622A3" w:rsidRPr="00DC613A" w:rsidRDefault="00E622A3" w:rsidP="006143E7">
      <w:pPr>
        <w:pStyle w:val="Text2-1"/>
        <w:shd w:val="clear" w:color="auto" w:fill="FFFFFF" w:themeFill="background1"/>
      </w:pPr>
      <w:r w:rsidRPr="00DC613A">
        <w:t>V ZP bude v kapitole „Požadavky na technické řešení" podkapitola s názvem „Požadavky na inteligentní dopravní systémy (ITS)" která bude obsahovat:</w:t>
      </w:r>
    </w:p>
    <w:p w14:paraId="76AF1AA3" w14:textId="77777777" w:rsidR="00E622A3" w:rsidRPr="00DC613A" w:rsidRDefault="00E622A3" w:rsidP="006143E7">
      <w:pPr>
        <w:pStyle w:val="Text2-2"/>
        <w:numPr>
          <w:ilvl w:val="1"/>
          <w:numId w:val="20"/>
        </w:numPr>
        <w:shd w:val="clear" w:color="auto" w:fill="FFFFFF" w:themeFill="background1"/>
        <w:tabs>
          <w:tab w:val="clear" w:pos="1474"/>
          <w:tab w:val="num" w:pos="1134"/>
        </w:tabs>
        <w:ind w:left="1134" w:hanging="283"/>
      </w:pPr>
      <w:r w:rsidRPr="00DC613A">
        <w:t>základní technické řešení obsahující stručný výčet prvků ITS stručně popisující použitou technologii, místo realizace a zahrnující definovaná komunikační rozhraní</w:t>
      </w:r>
      <w:r w:rsidR="00E47A8E" w:rsidRPr="00DC613A">
        <w:t>;</w:t>
      </w:r>
    </w:p>
    <w:p w14:paraId="369DE497" w14:textId="77777777" w:rsidR="00E622A3" w:rsidRPr="00DC613A" w:rsidRDefault="00E622A3" w:rsidP="006143E7">
      <w:pPr>
        <w:pStyle w:val="Text2-2"/>
        <w:numPr>
          <w:ilvl w:val="1"/>
          <w:numId w:val="20"/>
        </w:numPr>
        <w:shd w:val="clear" w:color="auto" w:fill="FFFFFF" w:themeFill="background1"/>
        <w:tabs>
          <w:tab w:val="clear" w:pos="1474"/>
          <w:tab w:val="num" w:pos="1134"/>
        </w:tabs>
        <w:ind w:left="1134" w:hanging="283"/>
      </w:pPr>
      <w:r w:rsidRPr="00DC613A">
        <w:t>vazba projektu na nadřazené systémy ITS</w:t>
      </w:r>
      <w:r w:rsidR="00E47A8E" w:rsidRPr="00DC613A">
        <w:t>;</w:t>
      </w:r>
    </w:p>
    <w:p w14:paraId="6257349E" w14:textId="77777777" w:rsidR="00E622A3" w:rsidRPr="00DC613A" w:rsidRDefault="00E622A3" w:rsidP="006143E7">
      <w:pPr>
        <w:pStyle w:val="Text2-2"/>
        <w:numPr>
          <w:ilvl w:val="1"/>
          <w:numId w:val="20"/>
        </w:numPr>
        <w:shd w:val="clear" w:color="auto" w:fill="FFFFFF" w:themeFill="background1"/>
        <w:tabs>
          <w:tab w:val="clear" w:pos="1474"/>
          <w:tab w:val="num" w:pos="1134"/>
        </w:tabs>
        <w:ind w:left="1134" w:hanging="283"/>
      </w:pPr>
      <w:r w:rsidRPr="00DC613A">
        <w:t>stručný popis zajištění provozu včetně organizačních vazeb</w:t>
      </w:r>
      <w:r w:rsidR="00E47A8E" w:rsidRPr="00DC613A">
        <w:t>;</w:t>
      </w:r>
    </w:p>
    <w:p w14:paraId="468A8157" w14:textId="77777777" w:rsidR="00E622A3" w:rsidRPr="00DC613A" w:rsidRDefault="00E622A3" w:rsidP="006143E7">
      <w:pPr>
        <w:pStyle w:val="Text2-2"/>
        <w:numPr>
          <w:ilvl w:val="1"/>
          <w:numId w:val="20"/>
        </w:numPr>
        <w:shd w:val="clear" w:color="auto" w:fill="FFFFFF" w:themeFill="background1"/>
        <w:tabs>
          <w:tab w:val="clear" w:pos="1474"/>
          <w:tab w:val="num" w:pos="1134"/>
        </w:tabs>
        <w:ind w:left="1134" w:hanging="283"/>
      </w:pPr>
      <w:r w:rsidRPr="00DC613A">
        <w:t>zhodnocení, zda se jedná o novou výstavbu nebo o doplnění prvků ITS</w:t>
      </w:r>
      <w:r w:rsidR="00E47A8E" w:rsidRPr="00DC613A">
        <w:t>;</w:t>
      </w:r>
    </w:p>
    <w:p w14:paraId="4A90CEAE" w14:textId="77777777" w:rsidR="00E622A3" w:rsidRPr="00DC613A" w:rsidRDefault="00E622A3" w:rsidP="006143E7">
      <w:pPr>
        <w:pStyle w:val="Text2-2"/>
        <w:numPr>
          <w:ilvl w:val="1"/>
          <w:numId w:val="20"/>
        </w:numPr>
        <w:shd w:val="clear" w:color="auto" w:fill="FFFFFF" w:themeFill="background1"/>
        <w:tabs>
          <w:tab w:val="clear" w:pos="1474"/>
          <w:tab w:val="num" w:pos="1134"/>
        </w:tabs>
        <w:ind w:left="1134" w:hanging="283"/>
      </w:pPr>
      <w:r w:rsidRPr="00DC613A">
        <w:t>využití infrastruktury nebo sdílení některých aplikací ITS</w:t>
      </w:r>
      <w:r w:rsidR="00E47A8E" w:rsidRPr="00DC613A">
        <w:t>;</w:t>
      </w:r>
    </w:p>
    <w:p w14:paraId="3055CE84" w14:textId="77777777" w:rsidR="00E622A3" w:rsidRPr="00DC613A" w:rsidRDefault="00E622A3" w:rsidP="006143E7">
      <w:pPr>
        <w:pStyle w:val="Text2-2"/>
        <w:numPr>
          <w:ilvl w:val="1"/>
          <w:numId w:val="20"/>
        </w:numPr>
        <w:shd w:val="clear" w:color="auto" w:fill="FFFFFF" w:themeFill="background1"/>
        <w:tabs>
          <w:tab w:val="clear" w:pos="1474"/>
          <w:tab w:val="num" w:pos="1134"/>
        </w:tabs>
        <w:ind w:left="1134" w:hanging="283"/>
      </w:pPr>
      <w:r w:rsidRPr="00DC613A">
        <w:t>požadavky na přenosnou síť včetně uvedení základní specifikace její kapacity</w:t>
      </w:r>
      <w:r w:rsidR="00E47A8E" w:rsidRPr="00DC613A">
        <w:t>.</w:t>
      </w:r>
    </w:p>
    <w:p w14:paraId="66E0679B" w14:textId="77777777" w:rsidR="00A836EC" w:rsidRDefault="00A836EC" w:rsidP="006143E7">
      <w:pPr>
        <w:pStyle w:val="Nadpis2-2"/>
      </w:pPr>
      <w:bookmarkStart w:id="43" w:name="_Toc84932702"/>
      <w:bookmarkEnd w:id="42"/>
      <w:r>
        <w:t>Dokumentace ve stupni DUR</w:t>
      </w:r>
      <w:bookmarkEnd w:id="43"/>
    </w:p>
    <w:p w14:paraId="49F3945A" w14:textId="77777777" w:rsidR="00803D20" w:rsidRPr="00DC613A" w:rsidRDefault="00803D20" w:rsidP="005870D5">
      <w:pPr>
        <w:pStyle w:val="Text2-1"/>
      </w:pPr>
      <w:bookmarkStart w:id="44" w:name="_Ref69225934"/>
      <w:r w:rsidRPr="003810BC">
        <w:t xml:space="preserve">Zhotovitel </w:t>
      </w:r>
      <w:r w:rsidR="00613C87" w:rsidRPr="003810BC">
        <w:t>zpracuje podklady pro zadávací dokumentaci následujícího stupně projektové dokumentace pro smlouvu typu D+B</w:t>
      </w:r>
      <w:r w:rsidR="00CB1FE6" w:rsidRPr="003810BC">
        <w:t xml:space="preserve"> </w:t>
      </w:r>
      <w:r w:rsidR="00CB1FE6" w:rsidRPr="00A97116">
        <w:t>dle „Žluté knihy“ FIDIC</w:t>
      </w:r>
      <w:r w:rsidR="00613C87" w:rsidRPr="003810BC">
        <w:t xml:space="preserve">. Součástí těchto podkladů jsou Požadavky na výkon a funkci </w:t>
      </w:r>
      <w:r w:rsidR="00CB1FE6" w:rsidRPr="003810BC">
        <w:t xml:space="preserve">a zajištění </w:t>
      </w:r>
      <w:r w:rsidRPr="003810BC">
        <w:t>majetkoprávní</w:t>
      </w:r>
      <w:r w:rsidR="00CB1FE6" w:rsidRPr="003810BC">
        <w:t>ho</w:t>
      </w:r>
      <w:r w:rsidRPr="003810BC">
        <w:t xml:space="preserve"> vypořádání v podrobnosti </w:t>
      </w:r>
      <w:r w:rsidR="006C6D4E" w:rsidRPr="003810BC">
        <w:t xml:space="preserve">stupně </w:t>
      </w:r>
      <w:r w:rsidR="006C6D4E" w:rsidRPr="00DC613A">
        <w:t xml:space="preserve">dokumentace </w:t>
      </w:r>
      <w:r w:rsidRPr="00DC613A">
        <w:t>DSP</w:t>
      </w:r>
      <w:r w:rsidR="00CB1FE6" w:rsidRPr="00DC613A">
        <w:t xml:space="preserve">. </w:t>
      </w:r>
      <w:r w:rsidRPr="00DC613A">
        <w:t>Majetkoprávního vypořádání v podrobnosti DSP bude provedeno dle odst. 3.2.8 a</w:t>
      </w:r>
      <w:r w:rsidR="005870D5" w:rsidRPr="00DC613A">
        <w:t> </w:t>
      </w:r>
      <w:r w:rsidRPr="00DC613A">
        <w:t>čl. 3.3 Smluvní zajištění VTP/DOKUMENTACE/0</w:t>
      </w:r>
      <w:r w:rsidR="00677E77" w:rsidRPr="00DC613A">
        <w:t>4</w:t>
      </w:r>
      <w:r w:rsidRPr="00DC613A">
        <w:t>/21 včetně geodetické dokumentace dle čl. 10.4 VTP/DOKUMENTACE/0</w:t>
      </w:r>
      <w:r w:rsidR="00677E77" w:rsidRPr="00DC613A">
        <w:t>4</w:t>
      </w:r>
      <w:r w:rsidRPr="00DC613A">
        <w:t xml:space="preserve">/21. </w:t>
      </w:r>
    </w:p>
    <w:p w14:paraId="208F21E1" w14:textId="05A7F477" w:rsidR="00E622A3" w:rsidRPr="00DC613A" w:rsidRDefault="00E622A3" w:rsidP="005870D5">
      <w:pPr>
        <w:pStyle w:val="Text2-1"/>
      </w:pPr>
      <w:r w:rsidRPr="00DC613A">
        <w:t>Součástí DUR je vyhotovení technických podmínek pro zadání dalšího stupně dokumentace</w:t>
      </w:r>
      <w:r w:rsidR="006E3F2D" w:rsidRPr="00DC613A">
        <w:t>,</w:t>
      </w:r>
      <w:r w:rsidRPr="00DC613A">
        <w:t xml:space="preserve"> tj. projektu stavby na tratích evropského konvenčního železničního systému (dle Nařízení č. 1315/2013). Součástí těchto technických podmínek bud</w:t>
      </w:r>
      <w:r w:rsidR="00CB40C0" w:rsidRPr="00DC613A">
        <w:t>e rozdělení objektové skladby DU</w:t>
      </w:r>
      <w:r w:rsidRPr="00DC613A">
        <w:t>R na jednotlivé subsystémy, které budou v projektu podléhat posuzování shody. V souvislosti s nařízením vlády č. 133/2005 Sb., technických požadavcích na provozní a technickou propojitelnost evropského železničního systému musí projekt stavby splňovat požadavky Vyhlášky Ministerstva dopravy č. 352/2005 Sb., o provozní a technické propojitelnosti evropského železničního systému. Technické podmínky pro zadání projektu budou zpracovány na základě nařízení a prováděcích nařízení Evropské komise a vyhlášek, nařízení a předpisů ČR (platných v době zpracování DUR), které vymezují parametry technických specifikací pro jednotlivé subsystémy.</w:t>
      </w:r>
    </w:p>
    <w:p w14:paraId="2E137EC5" w14:textId="77777777" w:rsidR="00E622A3" w:rsidRPr="00DC613A" w:rsidRDefault="00E622A3" w:rsidP="005870D5">
      <w:pPr>
        <w:pStyle w:val="Text2-1"/>
      </w:pPr>
      <w:r w:rsidRPr="00DC613A">
        <w:t xml:space="preserve">Náklady na posouzení shody z hlediska </w:t>
      </w:r>
      <w:r w:rsidRPr="00DC613A">
        <w:rPr>
          <w:lang w:bidi="en-US"/>
        </w:rPr>
        <w:t xml:space="preserve">interoperability </w:t>
      </w:r>
      <w:r w:rsidRPr="00DC613A">
        <w:t>budou součástí rozpočtu DUR stavby.</w:t>
      </w:r>
    </w:p>
    <w:bookmarkEnd w:id="44"/>
    <w:p w14:paraId="4FCB6E6F" w14:textId="4E3D2AEB" w:rsidR="00EB65BB" w:rsidRPr="00DC613A" w:rsidRDefault="00CB396D" w:rsidP="00FB5F80">
      <w:pPr>
        <w:pStyle w:val="Text2-1"/>
      </w:pPr>
      <w:r>
        <w:t xml:space="preserve"> </w:t>
      </w:r>
      <w:r w:rsidR="00EB65BB">
        <w:t xml:space="preserve">„Zhotovitel provede z pohledu požární bezpečnosti vybavení objektu požárně bezpečnostními zařízeními (zejména EPS nebo zařízením dálkové detekce požáru či jen hlásiči v rámci PZTS, ucpávky, nátěry, nástřiky, obklady, zdvojené podlahy, podhledy, nouzové osvětlení apod. </w:t>
      </w:r>
      <w:proofErr w:type="gramStart"/>
      <w:r w:rsidR="00EB65BB">
        <w:t>viz.</w:t>
      </w:r>
      <w:proofErr w:type="gramEnd"/>
      <w:r w:rsidR="00EB65BB">
        <w:t xml:space="preserve"> § 2 odst. 4 vyhlášky č. 246/2001 Sb., v platném znění), včetně náhradních zdrojů pro zajištění jejich provozuschopnosti a věcnými prostředky PO (zejména hasicí přístroje) tak jak stanoví v podrobnostech Požárně bezpečnostní řešení stavby zpracované v rozsahu § 41 vyhlášky č. 246/2001 Sb., ve znění pozdějších předpisů a to ve všech souvislostech v souladu s Metodickým návodem pro NAVRHOVÁNÍ A POSUZOVÁNÍ POŽÁRNĚ BEZPEČNOSTNÍHO ŘEŠENÍ (Ministerstvo vnitra - generální ředitelství HZS ČR, srpen 2018) tak, aby bylo možné podrobnosti zapracovat do jednotlivých profesí.</w:t>
      </w:r>
      <w:r>
        <w:t xml:space="preserve"> </w:t>
      </w:r>
      <w:r w:rsidR="00EB65BB">
        <w:t xml:space="preserve">Zhotovitel zapracuje z pohledu požární bezpečnosti požadavek na vypracování/schválení příslušné dokumentace požární ochrany (zejména „Dokumentace zdolávání požárů“) jako součást zadávacích podmínek pro zhotovitele stavby např. v textové části PD/položkovém rozpočtu stavby, u provozované činnosti se zvýšeným/vysokým požární nebezpečím /§ 4 zákona č. 133/1985 Sb., v platném znění/ </w:t>
      </w:r>
      <w:r w:rsidR="00EB65BB">
        <w:lastRenderedPageBreak/>
        <w:t>u které nejsou běžné podmínky pro zásah (absence tlačítek TS/CS/hlavního vypínače, návrh FVE, tunel nad 350 m délky apod.).</w:t>
      </w:r>
    </w:p>
    <w:p w14:paraId="53D57C25" w14:textId="77777777" w:rsidR="00FD501F" w:rsidRPr="00FD501F" w:rsidRDefault="00FD501F" w:rsidP="006143E7">
      <w:pPr>
        <w:pStyle w:val="Nadpis2-1"/>
      </w:pPr>
      <w:bookmarkStart w:id="45" w:name="_Toc84932703"/>
      <w:r w:rsidRPr="00FD501F">
        <w:t>SOUVISEJÍCÍ DOKUMENTY A PŘEDPISY</w:t>
      </w:r>
      <w:bookmarkEnd w:id="45"/>
    </w:p>
    <w:p w14:paraId="400889B5" w14:textId="2E7BA1A1" w:rsidR="002167D4" w:rsidRPr="007D016E" w:rsidRDefault="002167D4" w:rsidP="006143E7">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w:t>
      </w:r>
      <w:r w:rsidR="006E3F2D">
        <w:t>, TS</w:t>
      </w:r>
      <w:r w:rsidRPr="007D016E">
        <w:t xml:space="preserve"> apod.), vše v platném znění.</w:t>
      </w:r>
    </w:p>
    <w:p w14:paraId="2297BEAC" w14:textId="77777777" w:rsidR="002167D4" w:rsidRDefault="002167D4" w:rsidP="006143E7">
      <w:pPr>
        <w:pStyle w:val="Text2-1"/>
      </w:pPr>
      <w:r w:rsidRPr="007D016E">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14:paraId="327A7EC3"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w:t>
      </w:r>
      <w:r w:rsidRPr="009B5292">
        <w:rPr>
          <w:spacing w:val="2"/>
        </w:rPr>
        <w:br/>
      </w:r>
      <w:r w:rsidR="002167D4" w:rsidRPr="009B5292">
        <w:rPr>
          <w:spacing w:val="2"/>
        </w:rPr>
        <w:t>dokumenty-a-</w:t>
      </w:r>
      <w:proofErr w:type="spellStart"/>
      <w:r w:rsidR="002167D4" w:rsidRPr="009B5292">
        <w:rPr>
          <w:spacing w:val="2"/>
        </w:rPr>
        <w:t>predpisy</w:t>
      </w:r>
      <w:proofErr w:type="spellEnd"/>
      <w:r w:rsidR="002167D4" w:rsidRPr="009B5292">
        <w:rPr>
          <w:spacing w:val="2"/>
        </w:rPr>
        <w:t>)</w:t>
      </w:r>
      <w:r w:rsidR="00362D1E" w:rsidRPr="00362D1E">
        <w:t xml:space="preserve"> a </w:t>
      </w:r>
      <w:r w:rsidR="00362D1E" w:rsidRPr="009B5292">
        <w:rPr>
          <w:b/>
        </w:rPr>
        <w:t>https://typdok.tudc.cz/ v sekci „archiv TD“</w:t>
      </w:r>
      <w:r w:rsidR="00362D1E" w:rsidRPr="00362D1E">
        <w:t>.</w:t>
      </w:r>
    </w:p>
    <w:p w14:paraId="205DD41C"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A9F04C5"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186E829"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3F854AA1" w14:textId="77777777"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14:paraId="778CE53E" w14:textId="77777777" w:rsidR="002167D4" w:rsidRPr="007D016E" w:rsidRDefault="002167D4" w:rsidP="002167D4">
      <w:pPr>
        <w:pStyle w:val="Textbezslovn"/>
        <w:keepNext/>
        <w:spacing w:after="0"/>
      </w:pPr>
      <w:r>
        <w:t>Jeremenkova 103/23</w:t>
      </w:r>
    </w:p>
    <w:p w14:paraId="734364CB" w14:textId="77777777" w:rsidR="002167D4" w:rsidRDefault="002167D4" w:rsidP="002167D4">
      <w:pPr>
        <w:pStyle w:val="Textbezslovn"/>
      </w:pPr>
      <w:r w:rsidRPr="007D016E">
        <w:t>77</w:t>
      </w:r>
      <w:r>
        <w:t>9 00</w:t>
      </w:r>
      <w:r w:rsidRPr="007D016E">
        <w:t xml:space="preserve"> </w:t>
      </w:r>
      <w:r w:rsidRPr="00BA22D4">
        <w:t>Olomouc</w:t>
      </w:r>
    </w:p>
    <w:p w14:paraId="7B7EC7E3" w14:textId="77777777"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typdok@tudc.cz</w:t>
      </w:r>
    </w:p>
    <w:p w14:paraId="49C75151"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7E876205" w14:textId="77777777" w:rsidR="002167D4" w:rsidRDefault="002167D4" w:rsidP="00D14922">
      <w:pPr>
        <w:pStyle w:val="Textbezslovn"/>
      </w:pPr>
      <w:r>
        <w:t xml:space="preserve">Ceníky: </w:t>
      </w:r>
      <w:r w:rsidRPr="00D14922">
        <w:t>https</w:t>
      </w:r>
      <w:r w:rsidRPr="00E64846">
        <w:t>://typdok.tudc.cz/</w:t>
      </w:r>
    </w:p>
    <w:p w14:paraId="2AC8529A" w14:textId="77777777" w:rsidR="00FD501F" w:rsidRPr="00FD501F" w:rsidRDefault="00FD501F" w:rsidP="006143E7">
      <w:pPr>
        <w:pStyle w:val="Nadpis2-1"/>
      </w:pPr>
      <w:bookmarkStart w:id="46" w:name="_Toc84932704"/>
      <w:r w:rsidRPr="00FD501F">
        <w:t>PŘÍLOHY</w:t>
      </w:r>
      <w:bookmarkEnd w:id="46"/>
    </w:p>
    <w:p w14:paraId="6215B04A" w14:textId="77777777" w:rsidR="007F26AC" w:rsidRPr="0037000E" w:rsidRDefault="00777F4D" w:rsidP="00777F4D">
      <w:pPr>
        <w:pStyle w:val="Text2-1"/>
      </w:pPr>
      <w:bookmarkStart w:id="47" w:name="_Ref46488274"/>
      <w:r w:rsidRPr="0037000E">
        <w:t xml:space="preserve">Manuál pro strukturu dokumentace a popisové pole </w:t>
      </w:r>
      <w:bookmarkEnd w:id="47"/>
    </w:p>
    <w:p w14:paraId="7518F89F" w14:textId="77777777" w:rsidR="007F26AC" w:rsidRPr="0037000E" w:rsidRDefault="007F26AC" w:rsidP="006143E7">
      <w:pPr>
        <w:pStyle w:val="Text2-1"/>
      </w:pPr>
      <w:bookmarkStart w:id="48" w:name="_Ref46488281"/>
      <w:r w:rsidRPr="0037000E">
        <w:t>Vzory Popisového pole a Seznamu</w:t>
      </w:r>
      <w:bookmarkEnd w:id="48"/>
    </w:p>
    <w:p w14:paraId="5A06E19F" w14:textId="77777777" w:rsidR="00FD501F" w:rsidRPr="00E45692" w:rsidRDefault="00E45692" w:rsidP="006143E7">
      <w:pPr>
        <w:pStyle w:val="Text2-1"/>
      </w:pPr>
      <w:r w:rsidRPr="00E45692">
        <w:t>83052-2020-SZ-GR-O14_Zmena_konceptu_vystavby_technologie_IP_MPLS_ve_stavbe_GSM-R_Unicov_-_Sumperk_39156639633897602920</w:t>
      </w:r>
    </w:p>
    <w:p w14:paraId="550A8653" w14:textId="22EB7999" w:rsidR="00FD501F" w:rsidRDefault="009318CA" w:rsidP="006143E7">
      <w:pPr>
        <w:pStyle w:val="Text2-1"/>
      </w:pPr>
      <w:bookmarkStart w:id="49" w:name="_Ref44330204"/>
      <w:bookmarkEnd w:id="3"/>
      <w:bookmarkEnd w:id="4"/>
      <w:bookmarkEnd w:id="5"/>
      <w:bookmarkEnd w:id="6"/>
      <w:r w:rsidRPr="00E45692">
        <w:t xml:space="preserve">„Zásady pro návrh technického řešení ETCS ve vazbě na kolejová řešení dopraven“ </w:t>
      </w:r>
      <w:proofErr w:type="spellStart"/>
      <w:r w:rsidRPr="00E45692">
        <w:t>čj</w:t>
      </w:r>
      <w:proofErr w:type="spellEnd"/>
      <w:r w:rsidRPr="00E45692">
        <w:t>: 20009/2018-SŽDC-GŘ-O6</w:t>
      </w:r>
      <w:bookmarkEnd w:id="49"/>
    </w:p>
    <w:p w14:paraId="037F9745" w14:textId="1E23D1F4" w:rsidR="006E3F2D" w:rsidRDefault="006E3F2D" w:rsidP="006143E7">
      <w:pPr>
        <w:pStyle w:val="Text2-1"/>
      </w:pPr>
      <w:r>
        <w:t xml:space="preserve">„Zásady pro stanovení rozsahu a výše uvolňovací rychlosti při nasazení systému ETCS na stávající infrastrukturu", č. j. 47270/2018-SŽDC-GŘ-O14 ze dne </w:t>
      </w:r>
      <w:proofErr w:type="gramStart"/>
      <w:r>
        <w:t>19.9.2018</w:t>
      </w:r>
      <w:proofErr w:type="gramEnd"/>
    </w:p>
    <w:p w14:paraId="5F3A4B44" w14:textId="0050A14C" w:rsidR="008F1AC5" w:rsidRPr="00E45692" w:rsidRDefault="008F1AC5" w:rsidP="006143E7">
      <w:pPr>
        <w:pStyle w:val="Text2-1"/>
      </w:pPr>
      <w:r>
        <w:t>„</w:t>
      </w:r>
      <w:r w:rsidRPr="00DE442B">
        <w:rPr>
          <w:color w:val="000000"/>
          <w:lang w:eastAsia="cs-CZ" w:bidi="cs-CZ"/>
        </w:rPr>
        <w:t>Technické specifikace systémů, zařízení a výrobků TS 1/2019-Z Vlaková cesta s</w:t>
      </w:r>
      <w:r>
        <w:rPr>
          <w:color w:val="000000"/>
          <w:lang w:eastAsia="cs-CZ" w:bidi="cs-CZ"/>
        </w:rPr>
        <w:t> </w:t>
      </w:r>
      <w:r w:rsidRPr="00DE442B">
        <w:rPr>
          <w:color w:val="000000"/>
          <w:lang w:eastAsia="cs-CZ" w:bidi="cs-CZ"/>
        </w:rPr>
        <w:t>prodlouženou ochrannou dráhou</w:t>
      </w:r>
      <w:r>
        <w:rPr>
          <w:color w:val="000000"/>
          <w:lang w:eastAsia="cs-CZ" w:bidi="cs-CZ"/>
        </w:rPr>
        <w:t>“</w:t>
      </w:r>
    </w:p>
    <w:sectPr w:rsidR="008F1AC5" w:rsidRPr="00E45692" w:rsidSect="00AA1D56">
      <w:headerReference w:type="even" r:id="rId13"/>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ACAA1" w16cex:dateUtc="2021-09-14T05:15:00Z"/>
  <w16cex:commentExtensible w16cex:durableId="24EAC687" w16cex:dateUtc="2021-09-14T04:58:00Z"/>
  <w16cex:commentExtensible w16cex:durableId="24EAC6E5" w16cex:dateUtc="2021-09-14T04:59:00Z"/>
  <w16cex:commentExtensible w16cex:durableId="24EAC90B" w16cex:dateUtc="2021-09-14T05:08:00Z"/>
  <w16cex:commentExtensible w16cex:durableId="24EACAF7" w16cex:dateUtc="2021-09-14T05:17:00Z"/>
  <w16cex:commentExtensible w16cex:durableId="24EACED6" w16cex:dateUtc="2021-09-14T05:33:00Z"/>
  <w16cex:commentExtensible w16cex:durableId="24EAD012" w16cex:dateUtc="2021-09-14T05:38:00Z"/>
  <w16cex:commentExtensible w16cex:durableId="24EAD0CF" w16cex:dateUtc="2021-09-14T05:42:00Z"/>
  <w16cex:commentExtensible w16cex:durableId="24EAD11A" w16cex:dateUtc="2021-09-14T05: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91F5C0" w16cid:durableId="24EACAA1"/>
  <w16cid:commentId w16cid:paraId="1DE12D66" w16cid:durableId="24EAC687"/>
  <w16cid:commentId w16cid:paraId="7BFEE94E" w16cid:durableId="24EAC6E5"/>
  <w16cid:commentId w16cid:paraId="5BB584B5" w16cid:durableId="24EAC90B"/>
  <w16cid:commentId w16cid:paraId="608643F6" w16cid:durableId="24EACAF7"/>
  <w16cid:commentId w16cid:paraId="44ABBFA1" w16cid:durableId="24EB2595"/>
  <w16cid:commentId w16cid:paraId="1EC5F5ED" w16cid:durableId="24EACED6"/>
  <w16cid:commentId w16cid:paraId="53C56A65" w16cid:durableId="24EAD012"/>
  <w16cid:commentId w16cid:paraId="3FF1F05E" w16cid:durableId="24EAD0CF"/>
  <w16cid:commentId w16cid:paraId="79DFAA27" w16cid:durableId="24EAD1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2A41E" w14:textId="77777777" w:rsidR="00FB5F80" w:rsidRDefault="00FB5F80" w:rsidP="00962258">
      <w:pPr>
        <w:spacing w:after="0" w:line="240" w:lineRule="auto"/>
      </w:pPr>
    </w:p>
    <w:p w14:paraId="4E0EE0C0" w14:textId="77777777" w:rsidR="00FB5F80" w:rsidRDefault="00FB5F80"/>
    <w:p w14:paraId="2BD0F507" w14:textId="77777777" w:rsidR="00FB5F80" w:rsidRDefault="00FB5F80"/>
  </w:endnote>
  <w:endnote w:type="continuationSeparator" w:id="0">
    <w:p w14:paraId="718062D9" w14:textId="77777777" w:rsidR="00FB5F80" w:rsidRDefault="00FB5F80" w:rsidP="00962258">
      <w:pPr>
        <w:spacing w:after="0" w:line="240" w:lineRule="auto"/>
      </w:pPr>
    </w:p>
    <w:p w14:paraId="655D04F5" w14:textId="77777777" w:rsidR="00FB5F80" w:rsidRDefault="00FB5F80"/>
    <w:p w14:paraId="3C941B06" w14:textId="77777777" w:rsidR="00FB5F80" w:rsidRDefault="00FB5F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FB5F80" w:rsidRPr="003462EB" w14:paraId="40A62D10" w14:textId="77777777" w:rsidTr="00CA7194">
      <w:tc>
        <w:tcPr>
          <w:tcW w:w="993" w:type="dxa"/>
          <w:tcMar>
            <w:left w:w="0" w:type="dxa"/>
            <w:right w:w="0" w:type="dxa"/>
          </w:tcMar>
          <w:vAlign w:val="bottom"/>
        </w:tcPr>
        <w:p w14:paraId="179A7131" w14:textId="3869BD20" w:rsidR="00FB5F80" w:rsidRPr="00B8518B" w:rsidRDefault="00FB5F80"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23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323E">
            <w:rPr>
              <w:rStyle w:val="slostrnky"/>
              <w:noProof/>
            </w:rPr>
            <w:t>15</w:t>
          </w:r>
          <w:r w:rsidRPr="00B8518B">
            <w:rPr>
              <w:rStyle w:val="slostrnky"/>
            </w:rPr>
            <w:fldChar w:fldCharType="end"/>
          </w:r>
        </w:p>
      </w:tc>
      <w:tc>
        <w:tcPr>
          <w:tcW w:w="7739" w:type="dxa"/>
          <w:vAlign w:val="bottom"/>
        </w:tcPr>
        <w:p w14:paraId="1AF52FF5" w14:textId="6A132540" w:rsidR="00FB5F80" w:rsidRPr="004D477C" w:rsidRDefault="00D526BE" w:rsidP="00C73C02">
          <w:pPr>
            <w:pStyle w:val="Zpatvlevo"/>
          </w:pPr>
          <w:fldSimple w:instr=" STYLEREF  _Název_akce  \* MERGEFORMAT ">
            <w:r w:rsidR="0039323E">
              <w:rPr>
                <w:noProof/>
              </w:rPr>
              <w:t>„ETCS Uničov - Šumperk - Zábřeh n. M.“</w:t>
            </w:r>
          </w:fldSimple>
        </w:p>
        <w:p w14:paraId="4B3D8499" w14:textId="77777777" w:rsidR="00FB5F80" w:rsidRDefault="00FB5F80" w:rsidP="00C73C02">
          <w:pPr>
            <w:pStyle w:val="Zpatvlevo"/>
          </w:pPr>
          <w:r>
            <w:t xml:space="preserve">Příloha č. 3 c) </w:t>
          </w:r>
        </w:p>
        <w:p w14:paraId="1214BD13" w14:textId="77777777" w:rsidR="00FB5F80" w:rsidRPr="003462EB" w:rsidRDefault="00FB5F80" w:rsidP="001614A8">
          <w:pPr>
            <w:pStyle w:val="Zpatvlevo"/>
          </w:pPr>
          <w:r>
            <w:t xml:space="preserve">Zvláštní technické podmínky - DOKUMENTACE </w:t>
          </w:r>
        </w:p>
      </w:tc>
    </w:tr>
  </w:tbl>
  <w:p w14:paraId="421B8A44" w14:textId="77777777" w:rsidR="00FB5F80" w:rsidRPr="00DB6CED" w:rsidRDefault="00FB5F80">
    <w:pPr>
      <w:pStyle w:val="Zpat"/>
      <w:rPr>
        <w:sz w:val="2"/>
        <w:szCs w:val="2"/>
      </w:rPr>
    </w:pPr>
  </w:p>
  <w:p w14:paraId="3594292C" w14:textId="77777777" w:rsidR="00FB5F80" w:rsidRDefault="00FB5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B5F80" w:rsidRPr="009E09BE" w14:paraId="110D8ADF" w14:textId="77777777" w:rsidTr="00CA7194">
      <w:tc>
        <w:tcPr>
          <w:tcW w:w="7797" w:type="dxa"/>
          <w:tcMar>
            <w:left w:w="0" w:type="dxa"/>
            <w:right w:w="0" w:type="dxa"/>
          </w:tcMar>
          <w:vAlign w:val="bottom"/>
        </w:tcPr>
        <w:p w14:paraId="5C6287EE" w14:textId="2D59B701" w:rsidR="00FB5F80" w:rsidRDefault="00D526BE" w:rsidP="00C73C02">
          <w:pPr>
            <w:pStyle w:val="Zpatvpravo"/>
          </w:pPr>
          <w:fldSimple w:instr=" STYLEREF  _Název_akce  \* MERGEFORMAT ">
            <w:r w:rsidR="0039323E">
              <w:rPr>
                <w:noProof/>
              </w:rPr>
              <w:t>„ETCS Uničov - Šumperk - Zábřeh n. M.“</w:t>
            </w:r>
          </w:fldSimple>
        </w:p>
        <w:p w14:paraId="4B059931" w14:textId="77777777" w:rsidR="00FB5F80" w:rsidRDefault="00FB5F80" w:rsidP="00C73C02">
          <w:pPr>
            <w:pStyle w:val="Zpatvpravo"/>
          </w:pPr>
          <w:r>
            <w:t xml:space="preserve">Příloha č. 3 c) </w:t>
          </w:r>
        </w:p>
        <w:p w14:paraId="30D2BD93" w14:textId="77777777" w:rsidR="00FB5F80" w:rsidRPr="003462EB" w:rsidRDefault="00FB5F80" w:rsidP="001614A8">
          <w:pPr>
            <w:pStyle w:val="Zpatvpravo"/>
            <w:rPr>
              <w:rStyle w:val="slostrnky"/>
              <w:b w:val="0"/>
              <w:color w:val="auto"/>
              <w:sz w:val="12"/>
            </w:rPr>
          </w:pPr>
          <w:r>
            <w:t>Zvláštní technické podmínky - DOKUMENTACE</w:t>
          </w:r>
        </w:p>
      </w:tc>
      <w:tc>
        <w:tcPr>
          <w:tcW w:w="935" w:type="dxa"/>
          <w:vAlign w:val="bottom"/>
        </w:tcPr>
        <w:p w14:paraId="1FBF82E7" w14:textId="31B841AA" w:rsidR="00FB5F80" w:rsidRPr="009E09BE" w:rsidRDefault="00FB5F80"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9323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323E">
            <w:rPr>
              <w:rStyle w:val="slostrnky"/>
              <w:noProof/>
            </w:rPr>
            <w:t>15</w:t>
          </w:r>
          <w:r w:rsidRPr="00B8518B">
            <w:rPr>
              <w:rStyle w:val="slostrnky"/>
            </w:rPr>
            <w:fldChar w:fldCharType="end"/>
          </w:r>
        </w:p>
      </w:tc>
    </w:tr>
  </w:tbl>
  <w:p w14:paraId="4F955445" w14:textId="77777777" w:rsidR="00FB5F80" w:rsidRDefault="00FB5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131E3" w14:textId="77777777" w:rsidR="00FB5F80" w:rsidRDefault="00FB5F80">
      <w:pPr>
        <w:spacing w:after="0" w:line="240" w:lineRule="auto"/>
      </w:pPr>
    </w:p>
    <w:p w14:paraId="47538FBB" w14:textId="77777777" w:rsidR="00FB5F80" w:rsidRDefault="00FB5F80"/>
  </w:footnote>
  <w:footnote w:type="continuationSeparator" w:id="0">
    <w:p w14:paraId="6BF86B5A" w14:textId="77777777" w:rsidR="00FB5F80" w:rsidRDefault="00FB5F80" w:rsidP="00962258">
      <w:pPr>
        <w:spacing w:after="0" w:line="240" w:lineRule="auto"/>
      </w:pPr>
    </w:p>
    <w:p w14:paraId="343B3995" w14:textId="77777777" w:rsidR="00FB5F80" w:rsidRDefault="00FB5F80"/>
    <w:p w14:paraId="5F1CD388" w14:textId="77777777" w:rsidR="00FB5F80" w:rsidRDefault="00FB5F8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59041" w14:textId="77777777" w:rsidR="00FB5F80" w:rsidRDefault="00FB5F80" w:rsidP="00962258">
    <w:pPr>
      <w:spacing w:after="0" w:line="240" w:lineRule="auto"/>
    </w:pPr>
  </w:p>
  <w:p w14:paraId="444BEE59" w14:textId="77777777" w:rsidR="00FB5F80" w:rsidRDefault="00FB5F8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F80" w14:paraId="614F7407" w14:textId="77777777" w:rsidTr="00B22106">
      <w:trPr>
        <w:trHeight w:hRule="exact" w:val="936"/>
      </w:trPr>
      <w:tc>
        <w:tcPr>
          <w:tcW w:w="1361" w:type="dxa"/>
          <w:tcMar>
            <w:left w:w="0" w:type="dxa"/>
            <w:right w:w="0" w:type="dxa"/>
          </w:tcMar>
        </w:tcPr>
        <w:p w14:paraId="4980AB27" w14:textId="77777777" w:rsidR="00FB5F80" w:rsidRPr="00B8518B" w:rsidRDefault="00FB5F80" w:rsidP="00FC6389">
          <w:pPr>
            <w:pStyle w:val="Zpat"/>
            <w:rPr>
              <w:rStyle w:val="slostrnky"/>
            </w:rPr>
          </w:pPr>
        </w:p>
      </w:tc>
      <w:tc>
        <w:tcPr>
          <w:tcW w:w="3458" w:type="dxa"/>
          <w:shd w:val="clear" w:color="auto" w:fill="auto"/>
          <w:tcMar>
            <w:left w:w="0" w:type="dxa"/>
            <w:right w:w="0" w:type="dxa"/>
          </w:tcMar>
        </w:tcPr>
        <w:p w14:paraId="6832DB92" w14:textId="77777777" w:rsidR="00FB5F80" w:rsidRDefault="00FB5F80" w:rsidP="00FC6389">
          <w:pPr>
            <w:pStyle w:val="Zpat"/>
          </w:pPr>
          <w:r>
            <w:rPr>
              <w:noProof/>
              <w:lang w:eastAsia="cs-CZ"/>
            </w:rPr>
            <w:drawing>
              <wp:anchor distT="0" distB="0" distL="114300" distR="114300" simplePos="0" relativeHeight="251674624" behindDoc="0" locked="1" layoutInCell="1" allowOverlap="1" wp14:anchorId="707F77D7" wp14:editId="65256465">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1E592B" w14:textId="77777777" w:rsidR="00FB5F80" w:rsidRPr="00D6163D" w:rsidRDefault="00FB5F80" w:rsidP="00FC6389">
          <w:pPr>
            <w:pStyle w:val="Druhdokumentu"/>
          </w:pPr>
        </w:p>
      </w:tc>
    </w:tr>
    <w:tr w:rsidR="00FB5F80" w14:paraId="5983E3A7" w14:textId="77777777" w:rsidTr="00B22106">
      <w:trPr>
        <w:trHeight w:hRule="exact" w:val="936"/>
      </w:trPr>
      <w:tc>
        <w:tcPr>
          <w:tcW w:w="1361" w:type="dxa"/>
          <w:tcMar>
            <w:left w:w="0" w:type="dxa"/>
            <w:right w:w="0" w:type="dxa"/>
          </w:tcMar>
        </w:tcPr>
        <w:p w14:paraId="40230D3B" w14:textId="77777777" w:rsidR="00FB5F80" w:rsidRPr="00B8518B" w:rsidRDefault="00FB5F80" w:rsidP="00FC6389">
          <w:pPr>
            <w:pStyle w:val="Zpat"/>
            <w:rPr>
              <w:rStyle w:val="slostrnky"/>
            </w:rPr>
          </w:pPr>
        </w:p>
      </w:tc>
      <w:tc>
        <w:tcPr>
          <w:tcW w:w="3458" w:type="dxa"/>
          <w:shd w:val="clear" w:color="auto" w:fill="auto"/>
          <w:tcMar>
            <w:left w:w="0" w:type="dxa"/>
            <w:right w:w="0" w:type="dxa"/>
          </w:tcMar>
        </w:tcPr>
        <w:p w14:paraId="1BBF755D" w14:textId="77777777" w:rsidR="00FB5F80" w:rsidRDefault="00FB5F80" w:rsidP="00FC6389">
          <w:pPr>
            <w:pStyle w:val="Zpat"/>
          </w:pPr>
        </w:p>
      </w:tc>
      <w:tc>
        <w:tcPr>
          <w:tcW w:w="5756" w:type="dxa"/>
          <w:shd w:val="clear" w:color="auto" w:fill="auto"/>
          <w:tcMar>
            <w:left w:w="0" w:type="dxa"/>
            <w:right w:w="0" w:type="dxa"/>
          </w:tcMar>
        </w:tcPr>
        <w:p w14:paraId="1B063DF7" w14:textId="77777777" w:rsidR="00FB5F80" w:rsidRPr="00D6163D" w:rsidRDefault="00FB5F80" w:rsidP="00FC6389">
          <w:pPr>
            <w:pStyle w:val="Druhdokumentu"/>
          </w:pPr>
        </w:p>
      </w:tc>
    </w:tr>
  </w:tbl>
  <w:p w14:paraId="33C15CFA" w14:textId="77777777" w:rsidR="00FB5F80" w:rsidRPr="00D6163D" w:rsidRDefault="00FB5F80" w:rsidP="00FC6389">
    <w:pPr>
      <w:pStyle w:val="Zhlav"/>
      <w:rPr>
        <w:sz w:val="8"/>
        <w:szCs w:val="8"/>
      </w:rPr>
    </w:pPr>
  </w:p>
  <w:p w14:paraId="1C18BE76" w14:textId="77777777" w:rsidR="00FB5F80" w:rsidRPr="00460660" w:rsidRDefault="00FB5F8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F657BD"/>
    <w:multiLevelType w:val="multilevel"/>
    <w:tmpl w:val="7FA8BDA8"/>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343439"/>
    <w:multiLevelType w:val="hybridMultilevel"/>
    <w:tmpl w:val="49A48028"/>
    <w:lvl w:ilvl="0" w:tplc="02EC7382">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1B0517C"/>
    <w:multiLevelType w:val="hybridMultilevel"/>
    <w:tmpl w:val="8FBA772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1582512B"/>
    <w:multiLevelType w:val="multilevel"/>
    <w:tmpl w:val="601ED94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E3E3E23"/>
    <w:multiLevelType w:val="multilevel"/>
    <w:tmpl w:val="EBAA8C8C"/>
    <w:lvl w:ilvl="0">
      <w:start w:val="1"/>
      <w:numFmt w:val="bullet"/>
      <w:lvlText w:val=""/>
      <w:lvlJc w:val="left"/>
      <w:pPr>
        <w:tabs>
          <w:tab w:val="num" w:pos="1474"/>
        </w:tabs>
        <w:ind w:left="1474" w:hanging="737"/>
      </w:pPr>
      <w:rPr>
        <w:rFonts w:ascii="Symbol" w:hAnsi="Symbol" w:hint="default"/>
      </w:rPr>
    </w:lvl>
    <w:lvl w:ilvl="1">
      <w:start w:val="1"/>
      <w:numFmt w:val="bullet"/>
      <w:lvlText w:val=""/>
      <w:lvlJc w:val="left"/>
      <w:pPr>
        <w:tabs>
          <w:tab w:val="num" w:pos="1474"/>
        </w:tabs>
        <w:ind w:left="1474" w:hanging="737"/>
      </w:pPr>
      <w:rPr>
        <w:rFonts w:ascii="Symbol" w:hAnsi="Symbol" w:hint="default"/>
      </w:rPr>
    </w:lvl>
    <w:lvl w:ilvl="2">
      <w:start w:val="1"/>
      <w:numFmt w:val="decimal"/>
      <w:lvlText w:val="%1.%2.%3"/>
      <w:lvlJc w:val="left"/>
      <w:pPr>
        <w:tabs>
          <w:tab w:val="num" w:pos="1474"/>
        </w:tabs>
        <w:ind w:left="1474" w:hanging="737"/>
      </w:pPr>
      <w:rPr>
        <w:rFonts w:hint="default"/>
      </w:rPr>
    </w:lvl>
    <w:lvl w:ilvl="3">
      <w:start w:val="1"/>
      <w:numFmt w:val="decimal"/>
      <w:lvlText w:val="%1.%2.%3.%4"/>
      <w:lvlJc w:val="left"/>
      <w:pPr>
        <w:tabs>
          <w:tab w:val="num" w:pos="2438"/>
        </w:tabs>
        <w:ind w:left="2438" w:hanging="964"/>
      </w:pPr>
      <w:rPr>
        <w:rFonts w:hint="default"/>
      </w:rPr>
    </w:lvl>
    <w:lvl w:ilvl="4">
      <w:start w:val="1"/>
      <w:numFmt w:val="lowerLetter"/>
      <w:lvlText w:val="%5."/>
      <w:lvlJc w:val="left"/>
      <w:pPr>
        <w:tabs>
          <w:tab w:val="num" w:pos="1304"/>
        </w:tabs>
        <w:ind w:left="1474" w:hanging="737"/>
      </w:pPr>
      <w:rPr>
        <w:rFonts w:hint="default"/>
      </w:rPr>
    </w:lvl>
    <w:lvl w:ilvl="5">
      <w:start w:val="1"/>
      <w:numFmt w:val="lowerRoman"/>
      <w:lvlText w:val="%6."/>
      <w:lvlJc w:val="right"/>
      <w:pPr>
        <w:tabs>
          <w:tab w:val="num" w:pos="1304"/>
        </w:tabs>
        <w:ind w:left="1474" w:hanging="737"/>
      </w:pPr>
      <w:rPr>
        <w:rFonts w:hint="default"/>
      </w:rPr>
    </w:lvl>
    <w:lvl w:ilvl="6">
      <w:start w:val="1"/>
      <w:numFmt w:val="decimal"/>
      <w:lvlText w:val="%7."/>
      <w:lvlJc w:val="left"/>
      <w:pPr>
        <w:tabs>
          <w:tab w:val="num" w:pos="1304"/>
        </w:tabs>
        <w:ind w:left="1474" w:hanging="737"/>
      </w:pPr>
      <w:rPr>
        <w:rFonts w:hint="default"/>
      </w:rPr>
    </w:lvl>
    <w:lvl w:ilvl="7">
      <w:start w:val="1"/>
      <w:numFmt w:val="lowerLetter"/>
      <w:lvlText w:val="%8."/>
      <w:lvlJc w:val="left"/>
      <w:pPr>
        <w:tabs>
          <w:tab w:val="num" w:pos="1304"/>
        </w:tabs>
        <w:ind w:left="1474" w:hanging="737"/>
      </w:pPr>
      <w:rPr>
        <w:rFonts w:hint="default"/>
      </w:rPr>
    </w:lvl>
    <w:lvl w:ilvl="8">
      <w:start w:val="1"/>
      <w:numFmt w:val="lowerRoman"/>
      <w:lvlText w:val="%9."/>
      <w:lvlJc w:val="right"/>
      <w:pPr>
        <w:tabs>
          <w:tab w:val="num" w:pos="1304"/>
        </w:tabs>
        <w:ind w:left="1474" w:hanging="737"/>
      </w:pPr>
      <w:rPr>
        <w:rFonts w:hint="default"/>
      </w:rPr>
    </w:lvl>
  </w:abstractNum>
  <w:abstractNum w:abstractNumId="9" w15:restartNumberingAfterBreak="0">
    <w:nsid w:val="31AA1280"/>
    <w:multiLevelType w:val="hybridMultilevel"/>
    <w:tmpl w:val="E8E0772A"/>
    <w:lvl w:ilvl="0" w:tplc="02EC7382">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349D2144"/>
    <w:multiLevelType w:val="multilevel"/>
    <w:tmpl w:val="7E782718"/>
    <w:lvl w:ilvl="0">
      <w:start w:val="1"/>
      <w:numFmt w:val="bullet"/>
      <w:pStyle w:val="Odrka1-1"/>
      <w:lvlText w:val=""/>
      <w:lvlJc w:val="left"/>
      <w:pPr>
        <w:tabs>
          <w:tab w:val="num" w:pos="1333"/>
        </w:tabs>
        <w:ind w:left="1333" w:hanging="340"/>
      </w:pPr>
      <w:rPr>
        <w:rFonts w:ascii="Symbol" w:hAnsi="Symbol" w:hint="default"/>
        <w:b w:val="0"/>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2F61D9E"/>
    <w:multiLevelType w:val="multilevel"/>
    <w:tmpl w:val="7FA8BDA8"/>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3B255DB"/>
    <w:multiLevelType w:val="hybridMultilevel"/>
    <w:tmpl w:val="EDCEBC40"/>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4E6C4B91"/>
    <w:multiLevelType w:val="hybridMultilevel"/>
    <w:tmpl w:val="6BF04CAA"/>
    <w:lvl w:ilvl="0" w:tplc="02EC7382">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986446"/>
    <w:multiLevelType w:val="multilevel"/>
    <w:tmpl w:val="1E424CC0"/>
    <w:lvl w:ilvl="0">
      <w:start w:val="1"/>
      <w:numFmt w:val="bullet"/>
      <w:lvlText w:val=""/>
      <w:lvlJc w:val="left"/>
      <w:pPr>
        <w:tabs>
          <w:tab w:val="num" w:pos="1474"/>
        </w:tabs>
        <w:ind w:left="1474" w:hanging="737"/>
      </w:pPr>
      <w:rPr>
        <w:rFonts w:ascii="Symbol" w:hAnsi="Symbol" w:hint="default"/>
      </w:rPr>
    </w:lvl>
    <w:lvl w:ilvl="1">
      <w:start w:val="1"/>
      <w:numFmt w:val="decimal"/>
      <w:lvlText w:val="%1.%2"/>
      <w:lvlJc w:val="left"/>
      <w:pPr>
        <w:tabs>
          <w:tab w:val="num" w:pos="1474"/>
        </w:tabs>
        <w:ind w:left="1474" w:hanging="737"/>
      </w:pPr>
      <w:rPr>
        <w:rFonts w:asciiTheme="majorHAnsi" w:hAnsiTheme="majorHAnsi" w:hint="default"/>
      </w:rPr>
    </w:lvl>
    <w:lvl w:ilvl="2">
      <w:start w:val="1"/>
      <w:numFmt w:val="decimal"/>
      <w:lvlText w:val="%1.%2.%3"/>
      <w:lvlJc w:val="left"/>
      <w:pPr>
        <w:tabs>
          <w:tab w:val="num" w:pos="1474"/>
        </w:tabs>
        <w:ind w:left="1474" w:hanging="737"/>
      </w:pPr>
      <w:rPr>
        <w:rFonts w:hint="default"/>
      </w:rPr>
    </w:lvl>
    <w:lvl w:ilvl="3">
      <w:start w:val="1"/>
      <w:numFmt w:val="decimal"/>
      <w:lvlText w:val="%1.%2.%3.%4"/>
      <w:lvlJc w:val="left"/>
      <w:pPr>
        <w:tabs>
          <w:tab w:val="num" w:pos="2438"/>
        </w:tabs>
        <w:ind w:left="2438" w:hanging="964"/>
      </w:pPr>
      <w:rPr>
        <w:rFonts w:hint="default"/>
      </w:rPr>
    </w:lvl>
    <w:lvl w:ilvl="4">
      <w:start w:val="1"/>
      <w:numFmt w:val="lowerLetter"/>
      <w:lvlText w:val="%5."/>
      <w:lvlJc w:val="left"/>
      <w:pPr>
        <w:tabs>
          <w:tab w:val="num" w:pos="1304"/>
        </w:tabs>
        <w:ind w:left="1474" w:hanging="737"/>
      </w:pPr>
      <w:rPr>
        <w:rFonts w:hint="default"/>
      </w:rPr>
    </w:lvl>
    <w:lvl w:ilvl="5">
      <w:start w:val="1"/>
      <w:numFmt w:val="lowerRoman"/>
      <w:lvlText w:val="%6."/>
      <w:lvlJc w:val="right"/>
      <w:pPr>
        <w:tabs>
          <w:tab w:val="num" w:pos="1304"/>
        </w:tabs>
        <w:ind w:left="1474" w:hanging="737"/>
      </w:pPr>
      <w:rPr>
        <w:rFonts w:hint="default"/>
      </w:rPr>
    </w:lvl>
    <w:lvl w:ilvl="6">
      <w:start w:val="1"/>
      <w:numFmt w:val="decimal"/>
      <w:lvlText w:val="%7."/>
      <w:lvlJc w:val="left"/>
      <w:pPr>
        <w:tabs>
          <w:tab w:val="num" w:pos="1304"/>
        </w:tabs>
        <w:ind w:left="1474" w:hanging="737"/>
      </w:pPr>
      <w:rPr>
        <w:rFonts w:hint="default"/>
      </w:rPr>
    </w:lvl>
    <w:lvl w:ilvl="7">
      <w:start w:val="1"/>
      <w:numFmt w:val="lowerLetter"/>
      <w:lvlText w:val="%8."/>
      <w:lvlJc w:val="left"/>
      <w:pPr>
        <w:tabs>
          <w:tab w:val="num" w:pos="1304"/>
        </w:tabs>
        <w:ind w:left="1474" w:hanging="737"/>
      </w:pPr>
      <w:rPr>
        <w:rFonts w:hint="default"/>
      </w:rPr>
    </w:lvl>
    <w:lvl w:ilvl="8">
      <w:start w:val="1"/>
      <w:numFmt w:val="lowerRoman"/>
      <w:lvlText w:val="%9."/>
      <w:lvlJc w:val="right"/>
      <w:pPr>
        <w:tabs>
          <w:tab w:val="num" w:pos="1304"/>
        </w:tabs>
        <w:ind w:left="1474" w:hanging="737"/>
      </w:pPr>
      <w:rPr>
        <w:rFonts w:hint="default"/>
      </w:rPr>
    </w:lvl>
  </w:abstractNum>
  <w:abstractNum w:abstractNumId="17" w15:restartNumberingAfterBreak="0">
    <w:nsid w:val="6D035019"/>
    <w:multiLevelType w:val="multilevel"/>
    <w:tmpl w:val="67E65448"/>
    <w:lvl w:ilvl="0">
      <w:start w:val="1"/>
      <w:numFmt w:val="bullet"/>
      <w:lvlText w:val=""/>
      <w:lvlJc w:val="left"/>
      <w:pPr>
        <w:tabs>
          <w:tab w:val="num" w:pos="1474"/>
        </w:tabs>
        <w:ind w:left="1474" w:hanging="737"/>
      </w:pPr>
      <w:rPr>
        <w:rFonts w:ascii="Symbol" w:hAnsi="Symbol" w:hint="default"/>
      </w:rPr>
    </w:lvl>
    <w:lvl w:ilvl="1">
      <w:start w:val="1"/>
      <w:numFmt w:val="bullet"/>
      <w:lvlText w:val=""/>
      <w:lvlJc w:val="left"/>
      <w:pPr>
        <w:tabs>
          <w:tab w:val="num" w:pos="1474"/>
        </w:tabs>
        <w:ind w:left="1474" w:hanging="737"/>
      </w:pPr>
      <w:rPr>
        <w:rFonts w:ascii="Symbol" w:hAnsi="Symbol" w:hint="default"/>
      </w:rPr>
    </w:lvl>
    <w:lvl w:ilvl="2">
      <w:start w:val="1"/>
      <w:numFmt w:val="decimal"/>
      <w:lvlText w:val="%1.%2.%3"/>
      <w:lvlJc w:val="left"/>
      <w:pPr>
        <w:tabs>
          <w:tab w:val="num" w:pos="1474"/>
        </w:tabs>
        <w:ind w:left="1474" w:hanging="737"/>
      </w:pPr>
      <w:rPr>
        <w:rFonts w:hint="default"/>
      </w:rPr>
    </w:lvl>
    <w:lvl w:ilvl="3">
      <w:start w:val="1"/>
      <w:numFmt w:val="decimal"/>
      <w:lvlText w:val="%1.%2.%3.%4"/>
      <w:lvlJc w:val="left"/>
      <w:pPr>
        <w:tabs>
          <w:tab w:val="num" w:pos="2438"/>
        </w:tabs>
        <w:ind w:left="2438" w:hanging="964"/>
      </w:pPr>
      <w:rPr>
        <w:rFonts w:hint="default"/>
      </w:rPr>
    </w:lvl>
    <w:lvl w:ilvl="4">
      <w:start w:val="1"/>
      <w:numFmt w:val="lowerLetter"/>
      <w:lvlText w:val="%5."/>
      <w:lvlJc w:val="left"/>
      <w:pPr>
        <w:tabs>
          <w:tab w:val="num" w:pos="1304"/>
        </w:tabs>
        <w:ind w:left="1474" w:hanging="737"/>
      </w:pPr>
      <w:rPr>
        <w:rFonts w:hint="default"/>
      </w:rPr>
    </w:lvl>
    <w:lvl w:ilvl="5">
      <w:start w:val="1"/>
      <w:numFmt w:val="lowerRoman"/>
      <w:lvlText w:val="%6."/>
      <w:lvlJc w:val="right"/>
      <w:pPr>
        <w:tabs>
          <w:tab w:val="num" w:pos="1304"/>
        </w:tabs>
        <w:ind w:left="1474" w:hanging="737"/>
      </w:pPr>
      <w:rPr>
        <w:rFonts w:hint="default"/>
      </w:rPr>
    </w:lvl>
    <w:lvl w:ilvl="6">
      <w:start w:val="1"/>
      <w:numFmt w:val="decimal"/>
      <w:lvlText w:val="%7."/>
      <w:lvlJc w:val="left"/>
      <w:pPr>
        <w:tabs>
          <w:tab w:val="num" w:pos="1304"/>
        </w:tabs>
        <w:ind w:left="1474" w:hanging="737"/>
      </w:pPr>
      <w:rPr>
        <w:rFonts w:hint="default"/>
      </w:rPr>
    </w:lvl>
    <w:lvl w:ilvl="7">
      <w:start w:val="1"/>
      <w:numFmt w:val="lowerLetter"/>
      <w:lvlText w:val="%8."/>
      <w:lvlJc w:val="left"/>
      <w:pPr>
        <w:tabs>
          <w:tab w:val="num" w:pos="1304"/>
        </w:tabs>
        <w:ind w:left="1474" w:hanging="737"/>
      </w:pPr>
      <w:rPr>
        <w:rFonts w:hint="default"/>
      </w:rPr>
    </w:lvl>
    <w:lvl w:ilvl="8">
      <w:start w:val="1"/>
      <w:numFmt w:val="lowerRoman"/>
      <w:lvlText w:val="%9."/>
      <w:lvlJc w:val="right"/>
      <w:pPr>
        <w:tabs>
          <w:tab w:val="num" w:pos="1304"/>
        </w:tabs>
        <w:ind w:left="1474" w:hanging="737"/>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5"/>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5"/>
  </w:num>
  <w:num w:numId="9">
    <w:abstractNumId w:val="0"/>
  </w:num>
  <w:num w:numId="10">
    <w:abstractNumId w:val="18"/>
  </w:num>
  <w:num w:numId="11">
    <w:abstractNumId w:val="4"/>
  </w:num>
  <w:num w:numId="12">
    <w:abstractNumId w:val="12"/>
  </w:num>
  <w:num w:numId="13">
    <w:abstractNumId w:val="16"/>
  </w:num>
  <w:num w:numId="14">
    <w:abstractNumId w:val="17"/>
  </w:num>
  <w:num w:numId="15">
    <w:abstractNumId w:val="1"/>
  </w:num>
  <w:num w:numId="16">
    <w:abstractNumId w:val="11"/>
  </w:num>
  <w:num w:numId="17">
    <w:abstractNumId w:val="9"/>
  </w:num>
  <w:num w:numId="18">
    <w:abstractNumId w:val="13"/>
  </w:num>
  <w:num w:numId="19">
    <w:abstractNumId w:val="2"/>
  </w:num>
  <w:num w:numId="20">
    <w:abstractNumId w:val="8"/>
  </w:num>
  <w:num w:numId="21">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9C4"/>
    <w:rsid w:val="00002C2C"/>
    <w:rsid w:val="000077A4"/>
    <w:rsid w:val="000110D4"/>
    <w:rsid w:val="00012EC4"/>
    <w:rsid w:val="00017D65"/>
    <w:rsid w:val="00017F3C"/>
    <w:rsid w:val="00020ECD"/>
    <w:rsid w:val="0002101A"/>
    <w:rsid w:val="000235AC"/>
    <w:rsid w:val="00035340"/>
    <w:rsid w:val="00036FB1"/>
    <w:rsid w:val="00037CC7"/>
    <w:rsid w:val="00041EC8"/>
    <w:rsid w:val="0004665F"/>
    <w:rsid w:val="00050E57"/>
    <w:rsid w:val="00051099"/>
    <w:rsid w:val="0005155F"/>
    <w:rsid w:val="00054FC6"/>
    <w:rsid w:val="00057EAF"/>
    <w:rsid w:val="0006465A"/>
    <w:rsid w:val="0006588D"/>
    <w:rsid w:val="0006702B"/>
    <w:rsid w:val="00067A5E"/>
    <w:rsid w:val="000719BB"/>
    <w:rsid w:val="00072A65"/>
    <w:rsid w:val="00072C1E"/>
    <w:rsid w:val="00076B14"/>
    <w:rsid w:val="00076DCC"/>
    <w:rsid w:val="00083736"/>
    <w:rsid w:val="00087DA0"/>
    <w:rsid w:val="00092FDB"/>
    <w:rsid w:val="00097F23"/>
    <w:rsid w:val="000A4AD7"/>
    <w:rsid w:val="000A6BD4"/>
    <w:rsid w:val="000A6FD8"/>
    <w:rsid w:val="000B408F"/>
    <w:rsid w:val="000B4EB8"/>
    <w:rsid w:val="000B5B79"/>
    <w:rsid w:val="000B717D"/>
    <w:rsid w:val="000C1C2C"/>
    <w:rsid w:val="000C41F2"/>
    <w:rsid w:val="000C7449"/>
    <w:rsid w:val="000D203B"/>
    <w:rsid w:val="000D22C4"/>
    <w:rsid w:val="000D27D1"/>
    <w:rsid w:val="000D6AF5"/>
    <w:rsid w:val="000E1A7F"/>
    <w:rsid w:val="000E5F47"/>
    <w:rsid w:val="000E6E13"/>
    <w:rsid w:val="000F15F1"/>
    <w:rsid w:val="000F30A3"/>
    <w:rsid w:val="000F364D"/>
    <w:rsid w:val="000F5847"/>
    <w:rsid w:val="000F7D89"/>
    <w:rsid w:val="00100FC1"/>
    <w:rsid w:val="00104F22"/>
    <w:rsid w:val="001058FF"/>
    <w:rsid w:val="00107CFB"/>
    <w:rsid w:val="00111D1E"/>
    <w:rsid w:val="00112864"/>
    <w:rsid w:val="00113136"/>
    <w:rsid w:val="00114472"/>
    <w:rsid w:val="00114988"/>
    <w:rsid w:val="00114A6F"/>
    <w:rsid w:val="00114DE9"/>
    <w:rsid w:val="00115069"/>
    <w:rsid w:val="001150F2"/>
    <w:rsid w:val="00115601"/>
    <w:rsid w:val="0011760F"/>
    <w:rsid w:val="001216C6"/>
    <w:rsid w:val="00121E87"/>
    <w:rsid w:val="0012215C"/>
    <w:rsid w:val="00123321"/>
    <w:rsid w:val="0012423C"/>
    <w:rsid w:val="00127E6A"/>
    <w:rsid w:val="001411AA"/>
    <w:rsid w:val="001462AC"/>
    <w:rsid w:val="00146BCB"/>
    <w:rsid w:val="001500F8"/>
    <w:rsid w:val="0015027B"/>
    <w:rsid w:val="00151A46"/>
    <w:rsid w:val="0015530C"/>
    <w:rsid w:val="0015704A"/>
    <w:rsid w:val="00161039"/>
    <w:rsid w:val="001613F3"/>
    <w:rsid w:val="001614A8"/>
    <w:rsid w:val="00163F66"/>
    <w:rsid w:val="001656A2"/>
    <w:rsid w:val="00170EC5"/>
    <w:rsid w:val="001741CB"/>
    <w:rsid w:val="001747C1"/>
    <w:rsid w:val="0017747A"/>
    <w:rsid w:val="00177D6B"/>
    <w:rsid w:val="00181518"/>
    <w:rsid w:val="00186D49"/>
    <w:rsid w:val="00191F90"/>
    <w:rsid w:val="001961F9"/>
    <w:rsid w:val="001A0C52"/>
    <w:rsid w:val="001A3B3C"/>
    <w:rsid w:val="001B0DC1"/>
    <w:rsid w:val="001B0F90"/>
    <w:rsid w:val="001B4180"/>
    <w:rsid w:val="001B4244"/>
    <w:rsid w:val="001B4E74"/>
    <w:rsid w:val="001B5F2B"/>
    <w:rsid w:val="001B7668"/>
    <w:rsid w:val="001C34D1"/>
    <w:rsid w:val="001C3B8C"/>
    <w:rsid w:val="001C645F"/>
    <w:rsid w:val="001D589C"/>
    <w:rsid w:val="001D7865"/>
    <w:rsid w:val="001E0DBE"/>
    <w:rsid w:val="001E3362"/>
    <w:rsid w:val="001E5CD7"/>
    <w:rsid w:val="001E678E"/>
    <w:rsid w:val="001E67EF"/>
    <w:rsid w:val="001E7AC3"/>
    <w:rsid w:val="001F386E"/>
    <w:rsid w:val="001F42E1"/>
    <w:rsid w:val="002038C9"/>
    <w:rsid w:val="002071BB"/>
    <w:rsid w:val="0020770A"/>
    <w:rsid w:val="00207DF5"/>
    <w:rsid w:val="00210586"/>
    <w:rsid w:val="002167D4"/>
    <w:rsid w:val="00237DFD"/>
    <w:rsid w:val="00240B81"/>
    <w:rsid w:val="00243F5C"/>
    <w:rsid w:val="00247D01"/>
    <w:rsid w:val="0025030F"/>
    <w:rsid w:val="00251487"/>
    <w:rsid w:val="00261A5B"/>
    <w:rsid w:val="00262E5B"/>
    <w:rsid w:val="0027120B"/>
    <w:rsid w:val="002720BF"/>
    <w:rsid w:val="00276AFE"/>
    <w:rsid w:val="00295E30"/>
    <w:rsid w:val="002A0E27"/>
    <w:rsid w:val="002A3B57"/>
    <w:rsid w:val="002A75EA"/>
    <w:rsid w:val="002A7D56"/>
    <w:rsid w:val="002B06BC"/>
    <w:rsid w:val="002B1276"/>
    <w:rsid w:val="002B1F20"/>
    <w:rsid w:val="002B34A9"/>
    <w:rsid w:val="002B5384"/>
    <w:rsid w:val="002B6B58"/>
    <w:rsid w:val="002C31BF"/>
    <w:rsid w:val="002D13A7"/>
    <w:rsid w:val="002D1798"/>
    <w:rsid w:val="002D2102"/>
    <w:rsid w:val="002D2B30"/>
    <w:rsid w:val="002D75D3"/>
    <w:rsid w:val="002D7FD6"/>
    <w:rsid w:val="002E0CD7"/>
    <w:rsid w:val="002E0CFB"/>
    <w:rsid w:val="002E4CD5"/>
    <w:rsid w:val="002E5C7B"/>
    <w:rsid w:val="002F0AE6"/>
    <w:rsid w:val="002F2288"/>
    <w:rsid w:val="002F4333"/>
    <w:rsid w:val="002F7044"/>
    <w:rsid w:val="00301834"/>
    <w:rsid w:val="00303CB8"/>
    <w:rsid w:val="00304DAF"/>
    <w:rsid w:val="00306F78"/>
    <w:rsid w:val="00307207"/>
    <w:rsid w:val="00310D96"/>
    <w:rsid w:val="003130A4"/>
    <w:rsid w:val="003139AF"/>
    <w:rsid w:val="00314D4D"/>
    <w:rsid w:val="00317F02"/>
    <w:rsid w:val="0032032B"/>
    <w:rsid w:val="00320B3A"/>
    <w:rsid w:val="003229ED"/>
    <w:rsid w:val="00324A3E"/>
    <w:rsid w:val="00324C5C"/>
    <w:rsid w:val="003254A3"/>
    <w:rsid w:val="00327EEF"/>
    <w:rsid w:val="0033106F"/>
    <w:rsid w:val="0033239F"/>
    <w:rsid w:val="00332A65"/>
    <w:rsid w:val="00333B69"/>
    <w:rsid w:val="00334918"/>
    <w:rsid w:val="00335DD1"/>
    <w:rsid w:val="00336A6A"/>
    <w:rsid w:val="0033729B"/>
    <w:rsid w:val="0034107E"/>
    <w:rsid w:val="003418A3"/>
    <w:rsid w:val="0034274B"/>
    <w:rsid w:val="0034436E"/>
    <w:rsid w:val="0034719F"/>
    <w:rsid w:val="00350A05"/>
    <w:rsid w:val="00350A35"/>
    <w:rsid w:val="003571D8"/>
    <w:rsid w:val="003574E3"/>
    <w:rsid w:val="00357BC6"/>
    <w:rsid w:val="00361422"/>
    <w:rsid w:val="00362D1E"/>
    <w:rsid w:val="0037000E"/>
    <w:rsid w:val="00370B0A"/>
    <w:rsid w:val="00371447"/>
    <w:rsid w:val="003714F7"/>
    <w:rsid w:val="0037545D"/>
    <w:rsid w:val="003810BC"/>
    <w:rsid w:val="003839B7"/>
    <w:rsid w:val="00385D5E"/>
    <w:rsid w:val="00386FF1"/>
    <w:rsid w:val="00391E97"/>
    <w:rsid w:val="00392EA7"/>
    <w:rsid w:val="00392EB6"/>
    <w:rsid w:val="0039323E"/>
    <w:rsid w:val="003956C6"/>
    <w:rsid w:val="003959C2"/>
    <w:rsid w:val="003961DC"/>
    <w:rsid w:val="003A29A2"/>
    <w:rsid w:val="003A365E"/>
    <w:rsid w:val="003A37B8"/>
    <w:rsid w:val="003A439E"/>
    <w:rsid w:val="003A5471"/>
    <w:rsid w:val="003B4F26"/>
    <w:rsid w:val="003B699A"/>
    <w:rsid w:val="003C0849"/>
    <w:rsid w:val="003C33F2"/>
    <w:rsid w:val="003C3B43"/>
    <w:rsid w:val="003C6679"/>
    <w:rsid w:val="003C77F1"/>
    <w:rsid w:val="003C78AB"/>
    <w:rsid w:val="003D11A8"/>
    <w:rsid w:val="003D4852"/>
    <w:rsid w:val="003D6B7B"/>
    <w:rsid w:val="003D6C04"/>
    <w:rsid w:val="003D756E"/>
    <w:rsid w:val="003E420D"/>
    <w:rsid w:val="003E4C13"/>
    <w:rsid w:val="003E500E"/>
    <w:rsid w:val="003F08B2"/>
    <w:rsid w:val="004049CE"/>
    <w:rsid w:val="00406C03"/>
    <w:rsid w:val="004078F3"/>
    <w:rsid w:val="0042307C"/>
    <w:rsid w:val="00424D2E"/>
    <w:rsid w:val="00427794"/>
    <w:rsid w:val="00433E4E"/>
    <w:rsid w:val="00436551"/>
    <w:rsid w:val="0044044B"/>
    <w:rsid w:val="00440625"/>
    <w:rsid w:val="00445709"/>
    <w:rsid w:val="00450F07"/>
    <w:rsid w:val="004517F1"/>
    <w:rsid w:val="00453CD3"/>
    <w:rsid w:val="004542C0"/>
    <w:rsid w:val="004561C5"/>
    <w:rsid w:val="00460660"/>
    <w:rsid w:val="00460981"/>
    <w:rsid w:val="00463BD5"/>
    <w:rsid w:val="004649AD"/>
    <w:rsid w:val="00464BA9"/>
    <w:rsid w:val="004671BE"/>
    <w:rsid w:val="00472046"/>
    <w:rsid w:val="00474234"/>
    <w:rsid w:val="00475ECE"/>
    <w:rsid w:val="0048268F"/>
    <w:rsid w:val="00483969"/>
    <w:rsid w:val="00486107"/>
    <w:rsid w:val="00486A80"/>
    <w:rsid w:val="004912B3"/>
    <w:rsid w:val="00491827"/>
    <w:rsid w:val="00495336"/>
    <w:rsid w:val="00495EC5"/>
    <w:rsid w:val="004977B5"/>
    <w:rsid w:val="004B02F2"/>
    <w:rsid w:val="004B0A6E"/>
    <w:rsid w:val="004B210D"/>
    <w:rsid w:val="004B2D1C"/>
    <w:rsid w:val="004B4347"/>
    <w:rsid w:val="004B49BA"/>
    <w:rsid w:val="004B5706"/>
    <w:rsid w:val="004B68F0"/>
    <w:rsid w:val="004B702D"/>
    <w:rsid w:val="004C0D0F"/>
    <w:rsid w:val="004C4399"/>
    <w:rsid w:val="004C4A40"/>
    <w:rsid w:val="004C5ABF"/>
    <w:rsid w:val="004C6BB5"/>
    <w:rsid w:val="004C787C"/>
    <w:rsid w:val="004D477C"/>
    <w:rsid w:val="004E1D99"/>
    <w:rsid w:val="004E5B7A"/>
    <w:rsid w:val="004E7A1F"/>
    <w:rsid w:val="004F1378"/>
    <w:rsid w:val="004F377B"/>
    <w:rsid w:val="004F4B9B"/>
    <w:rsid w:val="004F70D8"/>
    <w:rsid w:val="005026C3"/>
    <w:rsid w:val="0050666E"/>
    <w:rsid w:val="005070BD"/>
    <w:rsid w:val="00511AB9"/>
    <w:rsid w:val="00511D46"/>
    <w:rsid w:val="0051530F"/>
    <w:rsid w:val="00522C50"/>
    <w:rsid w:val="00523BB5"/>
    <w:rsid w:val="00523EA7"/>
    <w:rsid w:val="00526178"/>
    <w:rsid w:val="005314E0"/>
    <w:rsid w:val="00531CB9"/>
    <w:rsid w:val="005327AC"/>
    <w:rsid w:val="0053341E"/>
    <w:rsid w:val="00537342"/>
    <w:rsid w:val="005406EB"/>
    <w:rsid w:val="0054434C"/>
    <w:rsid w:val="00553375"/>
    <w:rsid w:val="0055391E"/>
    <w:rsid w:val="00555884"/>
    <w:rsid w:val="0055592D"/>
    <w:rsid w:val="00556FE5"/>
    <w:rsid w:val="00564751"/>
    <w:rsid w:val="005674BF"/>
    <w:rsid w:val="005700AD"/>
    <w:rsid w:val="0057281B"/>
    <w:rsid w:val="00572939"/>
    <w:rsid w:val="005736B7"/>
    <w:rsid w:val="00575E5A"/>
    <w:rsid w:val="005777AF"/>
    <w:rsid w:val="00580245"/>
    <w:rsid w:val="005856D4"/>
    <w:rsid w:val="005857FD"/>
    <w:rsid w:val="005870D5"/>
    <w:rsid w:val="0058742A"/>
    <w:rsid w:val="00592CFA"/>
    <w:rsid w:val="00593FD0"/>
    <w:rsid w:val="00594F1A"/>
    <w:rsid w:val="00596B45"/>
    <w:rsid w:val="00597A58"/>
    <w:rsid w:val="005A1BFB"/>
    <w:rsid w:val="005A1F44"/>
    <w:rsid w:val="005A2C9F"/>
    <w:rsid w:val="005A72CD"/>
    <w:rsid w:val="005A755B"/>
    <w:rsid w:val="005B0685"/>
    <w:rsid w:val="005B7C5E"/>
    <w:rsid w:val="005C14DC"/>
    <w:rsid w:val="005C2234"/>
    <w:rsid w:val="005C47F3"/>
    <w:rsid w:val="005D1DEC"/>
    <w:rsid w:val="005D3C39"/>
    <w:rsid w:val="005D7E7E"/>
    <w:rsid w:val="005E37F6"/>
    <w:rsid w:val="005E41C1"/>
    <w:rsid w:val="005E42DC"/>
    <w:rsid w:val="005E55A1"/>
    <w:rsid w:val="005E6526"/>
    <w:rsid w:val="005F0B02"/>
    <w:rsid w:val="005F5655"/>
    <w:rsid w:val="005F5F1E"/>
    <w:rsid w:val="0060044A"/>
    <w:rsid w:val="00601A8C"/>
    <w:rsid w:val="00603691"/>
    <w:rsid w:val="006038A1"/>
    <w:rsid w:val="0061068E"/>
    <w:rsid w:val="006115D3"/>
    <w:rsid w:val="00613C87"/>
    <w:rsid w:val="006143E7"/>
    <w:rsid w:val="006152DB"/>
    <w:rsid w:val="006158B0"/>
    <w:rsid w:val="00617431"/>
    <w:rsid w:val="00621A29"/>
    <w:rsid w:val="00621E4A"/>
    <w:rsid w:val="00622893"/>
    <w:rsid w:val="00634232"/>
    <w:rsid w:val="00635A1E"/>
    <w:rsid w:val="006401B6"/>
    <w:rsid w:val="00640FBD"/>
    <w:rsid w:val="00641A04"/>
    <w:rsid w:val="00653EA2"/>
    <w:rsid w:val="0065429C"/>
    <w:rsid w:val="00655976"/>
    <w:rsid w:val="006559B0"/>
    <w:rsid w:val="0065610E"/>
    <w:rsid w:val="006570FD"/>
    <w:rsid w:val="00660AD3"/>
    <w:rsid w:val="00662C4D"/>
    <w:rsid w:val="00665576"/>
    <w:rsid w:val="006703A9"/>
    <w:rsid w:val="00672766"/>
    <w:rsid w:val="006729AE"/>
    <w:rsid w:val="00676357"/>
    <w:rsid w:val="006776B6"/>
    <w:rsid w:val="00677E77"/>
    <w:rsid w:val="00683CC7"/>
    <w:rsid w:val="0069136C"/>
    <w:rsid w:val="00693150"/>
    <w:rsid w:val="006A019B"/>
    <w:rsid w:val="006A06CF"/>
    <w:rsid w:val="006A15FA"/>
    <w:rsid w:val="006A5570"/>
    <w:rsid w:val="006A689C"/>
    <w:rsid w:val="006B2318"/>
    <w:rsid w:val="006B3D79"/>
    <w:rsid w:val="006B5A1C"/>
    <w:rsid w:val="006B6572"/>
    <w:rsid w:val="006B6FE4"/>
    <w:rsid w:val="006C10A6"/>
    <w:rsid w:val="006C16E1"/>
    <w:rsid w:val="006C207F"/>
    <w:rsid w:val="006C2343"/>
    <w:rsid w:val="006C31D3"/>
    <w:rsid w:val="006C342E"/>
    <w:rsid w:val="006C442A"/>
    <w:rsid w:val="006C628A"/>
    <w:rsid w:val="006C6D4E"/>
    <w:rsid w:val="006C7435"/>
    <w:rsid w:val="006D39E0"/>
    <w:rsid w:val="006D5B26"/>
    <w:rsid w:val="006D6135"/>
    <w:rsid w:val="006D701A"/>
    <w:rsid w:val="006E0578"/>
    <w:rsid w:val="006E314D"/>
    <w:rsid w:val="006E3F2D"/>
    <w:rsid w:val="006E5514"/>
    <w:rsid w:val="006E5CC5"/>
    <w:rsid w:val="006F0619"/>
    <w:rsid w:val="006F0680"/>
    <w:rsid w:val="00710723"/>
    <w:rsid w:val="00710E6C"/>
    <w:rsid w:val="00717009"/>
    <w:rsid w:val="00720802"/>
    <w:rsid w:val="007218BD"/>
    <w:rsid w:val="00723ED1"/>
    <w:rsid w:val="00723F1A"/>
    <w:rsid w:val="007258F3"/>
    <w:rsid w:val="007324B4"/>
    <w:rsid w:val="00732E1A"/>
    <w:rsid w:val="00733AD8"/>
    <w:rsid w:val="007359AF"/>
    <w:rsid w:val="00736ED5"/>
    <w:rsid w:val="00740AF5"/>
    <w:rsid w:val="00742CB1"/>
    <w:rsid w:val="00743525"/>
    <w:rsid w:val="00745555"/>
    <w:rsid w:val="0074559F"/>
    <w:rsid w:val="00745F94"/>
    <w:rsid w:val="007541A2"/>
    <w:rsid w:val="00755818"/>
    <w:rsid w:val="0076286B"/>
    <w:rsid w:val="007642BC"/>
    <w:rsid w:val="00764F31"/>
    <w:rsid w:val="00766846"/>
    <w:rsid w:val="0076790E"/>
    <w:rsid w:val="00767D3E"/>
    <w:rsid w:val="0077263D"/>
    <w:rsid w:val="007729EC"/>
    <w:rsid w:val="00776298"/>
    <w:rsid w:val="0077673A"/>
    <w:rsid w:val="007776D0"/>
    <w:rsid w:val="00777F4D"/>
    <w:rsid w:val="007846E1"/>
    <w:rsid w:val="007847D6"/>
    <w:rsid w:val="00786B38"/>
    <w:rsid w:val="007879B0"/>
    <w:rsid w:val="00787CF8"/>
    <w:rsid w:val="00791362"/>
    <w:rsid w:val="00791424"/>
    <w:rsid w:val="00795247"/>
    <w:rsid w:val="00795D15"/>
    <w:rsid w:val="0079667A"/>
    <w:rsid w:val="007A138D"/>
    <w:rsid w:val="007A5172"/>
    <w:rsid w:val="007A5F2F"/>
    <w:rsid w:val="007A61B2"/>
    <w:rsid w:val="007A67A0"/>
    <w:rsid w:val="007A6992"/>
    <w:rsid w:val="007B035E"/>
    <w:rsid w:val="007B0545"/>
    <w:rsid w:val="007B0A07"/>
    <w:rsid w:val="007B4660"/>
    <w:rsid w:val="007B484F"/>
    <w:rsid w:val="007B570C"/>
    <w:rsid w:val="007C2741"/>
    <w:rsid w:val="007C5DAB"/>
    <w:rsid w:val="007C7D53"/>
    <w:rsid w:val="007D097B"/>
    <w:rsid w:val="007E4A6E"/>
    <w:rsid w:val="007E57CF"/>
    <w:rsid w:val="007E6A42"/>
    <w:rsid w:val="007F26AC"/>
    <w:rsid w:val="007F2DEA"/>
    <w:rsid w:val="007F56A7"/>
    <w:rsid w:val="007F7324"/>
    <w:rsid w:val="007F760C"/>
    <w:rsid w:val="00800851"/>
    <w:rsid w:val="0080171C"/>
    <w:rsid w:val="00803D20"/>
    <w:rsid w:val="008047EC"/>
    <w:rsid w:val="008065D9"/>
    <w:rsid w:val="0080751C"/>
    <w:rsid w:val="0080778B"/>
    <w:rsid w:val="00807DD0"/>
    <w:rsid w:val="00807E58"/>
    <w:rsid w:val="00810E5C"/>
    <w:rsid w:val="008118AA"/>
    <w:rsid w:val="00813559"/>
    <w:rsid w:val="00816930"/>
    <w:rsid w:val="0082077F"/>
    <w:rsid w:val="00821D01"/>
    <w:rsid w:val="00826B7B"/>
    <w:rsid w:val="0083084C"/>
    <w:rsid w:val="0083197D"/>
    <w:rsid w:val="00834146"/>
    <w:rsid w:val="00834877"/>
    <w:rsid w:val="00835F1F"/>
    <w:rsid w:val="008364A3"/>
    <w:rsid w:val="008407BA"/>
    <w:rsid w:val="00840F1C"/>
    <w:rsid w:val="00841BBE"/>
    <w:rsid w:val="00845ECF"/>
    <w:rsid w:val="00846789"/>
    <w:rsid w:val="008516D4"/>
    <w:rsid w:val="00854CB9"/>
    <w:rsid w:val="0085762E"/>
    <w:rsid w:val="00863F7F"/>
    <w:rsid w:val="008714B8"/>
    <w:rsid w:val="008721B2"/>
    <w:rsid w:val="0087533C"/>
    <w:rsid w:val="00876DF2"/>
    <w:rsid w:val="00877040"/>
    <w:rsid w:val="00880ECB"/>
    <w:rsid w:val="00886708"/>
    <w:rsid w:val="00887F36"/>
    <w:rsid w:val="00890A4F"/>
    <w:rsid w:val="00895256"/>
    <w:rsid w:val="008A3568"/>
    <w:rsid w:val="008A3C64"/>
    <w:rsid w:val="008A3E70"/>
    <w:rsid w:val="008B0E82"/>
    <w:rsid w:val="008B406C"/>
    <w:rsid w:val="008B4C37"/>
    <w:rsid w:val="008C24A8"/>
    <w:rsid w:val="008C352B"/>
    <w:rsid w:val="008C4BA8"/>
    <w:rsid w:val="008C50F3"/>
    <w:rsid w:val="008C51A4"/>
    <w:rsid w:val="008C6C2E"/>
    <w:rsid w:val="008C7C28"/>
    <w:rsid w:val="008C7EFE"/>
    <w:rsid w:val="008D03B9"/>
    <w:rsid w:val="008D2A7B"/>
    <w:rsid w:val="008D30C7"/>
    <w:rsid w:val="008D3163"/>
    <w:rsid w:val="008D53EC"/>
    <w:rsid w:val="008F0949"/>
    <w:rsid w:val="008F18D6"/>
    <w:rsid w:val="008F1AC5"/>
    <w:rsid w:val="008F2C9B"/>
    <w:rsid w:val="008F617D"/>
    <w:rsid w:val="008F797B"/>
    <w:rsid w:val="0090102C"/>
    <w:rsid w:val="00902488"/>
    <w:rsid w:val="00904780"/>
    <w:rsid w:val="0090635B"/>
    <w:rsid w:val="00907522"/>
    <w:rsid w:val="00914F81"/>
    <w:rsid w:val="009215A7"/>
    <w:rsid w:val="00922385"/>
    <w:rsid w:val="009223DF"/>
    <w:rsid w:val="00923406"/>
    <w:rsid w:val="009317AD"/>
    <w:rsid w:val="009318CA"/>
    <w:rsid w:val="00936091"/>
    <w:rsid w:val="00940D8A"/>
    <w:rsid w:val="00950944"/>
    <w:rsid w:val="00950C60"/>
    <w:rsid w:val="0095131E"/>
    <w:rsid w:val="00953968"/>
    <w:rsid w:val="00953D36"/>
    <w:rsid w:val="0096144C"/>
    <w:rsid w:val="00962258"/>
    <w:rsid w:val="009678B7"/>
    <w:rsid w:val="00967E3A"/>
    <w:rsid w:val="009710F0"/>
    <w:rsid w:val="0097239D"/>
    <w:rsid w:val="00972D2A"/>
    <w:rsid w:val="00976D0B"/>
    <w:rsid w:val="00977657"/>
    <w:rsid w:val="009777FC"/>
    <w:rsid w:val="009809EE"/>
    <w:rsid w:val="00990984"/>
    <w:rsid w:val="00991A73"/>
    <w:rsid w:val="00991B1E"/>
    <w:rsid w:val="00992880"/>
    <w:rsid w:val="00992D9C"/>
    <w:rsid w:val="009932FA"/>
    <w:rsid w:val="009933E4"/>
    <w:rsid w:val="00996CB8"/>
    <w:rsid w:val="009A2423"/>
    <w:rsid w:val="009A26CD"/>
    <w:rsid w:val="009A404E"/>
    <w:rsid w:val="009A5E92"/>
    <w:rsid w:val="009A6C29"/>
    <w:rsid w:val="009B0F0D"/>
    <w:rsid w:val="009B12B7"/>
    <w:rsid w:val="009B2111"/>
    <w:rsid w:val="009B2E97"/>
    <w:rsid w:val="009B3BB5"/>
    <w:rsid w:val="009B5146"/>
    <w:rsid w:val="009B5292"/>
    <w:rsid w:val="009B7B94"/>
    <w:rsid w:val="009C0D52"/>
    <w:rsid w:val="009C418E"/>
    <w:rsid w:val="009C442C"/>
    <w:rsid w:val="009D2FC5"/>
    <w:rsid w:val="009E07F4"/>
    <w:rsid w:val="009E599B"/>
    <w:rsid w:val="009E7D0F"/>
    <w:rsid w:val="009F309B"/>
    <w:rsid w:val="009F37D3"/>
    <w:rsid w:val="009F392E"/>
    <w:rsid w:val="009F4CAB"/>
    <w:rsid w:val="009F53C5"/>
    <w:rsid w:val="00A04D7F"/>
    <w:rsid w:val="00A0511B"/>
    <w:rsid w:val="00A068B3"/>
    <w:rsid w:val="00A0740E"/>
    <w:rsid w:val="00A134F8"/>
    <w:rsid w:val="00A14000"/>
    <w:rsid w:val="00A2071C"/>
    <w:rsid w:val="00A2078C"/>
    <w:rsid w:val="00A3050C"/>
    <w:rsid w:val="00A3302C"/>
    <w:rsid w:val="00A4050F"/>
    <w:rsid w:val="00A432AE"/>
    <w:rsid w:val="00A43DC4"/>
    <w:rsid w:val="00A50162"/>
    <w:rsid w:val="00A5016C"/>
    <w:rsid w:val="00A50196"/>
    <w:rsid w:val="00A50641"/>
    <w:rsid w:val="00A530BF"/>
    <w:rsid w:val="00A572A2"/>
    <w:rsid w:val="00A6068B"/>
    <w:rsid w:val="00A6177B"/>
    <w:rsid w:val="00A62E74"/>
    <w:rsid w:val="00A66136"/>
    <w:rsid w:val="00A7026F"/>
    <w:rsid w:val="00A71189"/>
    <w:rsid w:val="00A71A6E"/>
    <w:rsid w:val="00A7364A"/>
    <w:rsid w:val="00A74DCC"/>
    <w:rsid w:val="00A753ED"/>
    <w:rsid w:val="00A77061"/>
    <w:rsid w:val="00A77512"/>
    <w:rsid w:val="00A836EC"/>
    <w:rsid w:val="00A849C4"/>
    <w:rsid w:val="00A9491F"/>
    <w:rsid w:val="00A94C2F"/>
    <w:rsid w:val="00A956BB"/>
    <w:rsid w:val="00A96732"/>
    <w:rsid w:val="00A97116"/>
    <w:rsid w:val="00AA1D56"/>
    <w:rsid w:val="00AA3D32"/>
    <w:rsid w:val="00AA4CBB"/>
    <w:rsid w:val="00AA65FA"/>
    <w:rsid w:val="00AA7351"/>
    <w:rsid w:val="00AA77DA"/>
    <w:rsid w:val="00AB27B2"/>
    <w:rsid w:val="00AB58E9"/>
    <w:rsid w:val="00AC2E12"/>
    <w:rsid w:val="00AC43C9"/>
    <w:rsid w:val="00AC75D1"/>
    <w:rsid w:val="00AD056F"/>
    <w:rsid w:val="00AD0C7B"/>
    <w:rsid w:val="00AD2854"/>
    <w:rsid w:val="00AD38D0"/>
    <w:rsid w:val="00AD5F1A"/>
    <w:rsid w:val="00AD6731"/>
    <w:rsid w:val="00AE072B"/>
    <w:rsid w:val="00AE2369"/>
    <w:rsid w:val="00AE3916"/>
    <w:rsid w:val="00AE429F"/>
    <w:rsid w:val="00AE4CAB"/>
    <w:rsid w:val="00AF4FD5"/>
    <w:rsid w:val="00AF597B"/>
    <w:rsid w:val="00AF6392"/>
    <w:rsid w:val="00B008D5"/>
    <w:rsid w:val="00B00CFD"/>
    <w:rsid w:val="00B02F73"/>
    <w:rsid w:val="00B0619F"/>
    <w:rsid w:val="00B0655E"/>
    <w:rsid w:val="00B06848"/>
    <w:rsid w:val="00B101FD"/>
    <w:rsid w:val="00B13A26"/>
    <w:rsid w:val="00B15D0D"/>
    <w:rsid w:val="00B210C3"/>
    <w:rsid w:val="00B213FD"/>
    <w:rsid w:val="00B215F0"/>
    <w:rsid w:val="00B22106"/>
    <w:rsid w:val="00B2243A"/>
    <w:rsid w:val="00B27A7B"/>
    <w:rsid w:val="00B3169C"/>
    <w:rsid w:val="00B35C5C"/>
    <w:rsid w:val="00B37AA3"/>
    <w:rsid w:val="00B41B94"/>
    <w:rsid w:val="00B4684D"/>
    <w:rsid w:val="00B507F3"/>
    <w:rsid w:val="00B50AB2"/>
    <w:rsid w:val="00B531B2"/>
    <w:rsid w:val="00B5431A"/>
    <w:rsid w:val="00B55566"/>
    <w:rsid w:val="00B60608"/>
    <w:rsid w:val="00B650AB"/>
    <w:rsid w:val="00B7055C"/>
    <w:rsid w:val="00B72209"/>
    <w:rsid w:val="00B7334E"/>
    <w:rsid w:val="00B75EE1"/>
    <w:rsid w:val="00B77481"/>
    <w:rsid w:val="00B808CC"/>
    <w:rsid w:val="00B81C32"/>
    <w:rsid w:val="00B8518B"/>
    <w:rsid w:val="00B931DA"/>
    <w:rsid w:val="00B9469E"/>
    <w:rsid w:val="00B95664"/>
    <w:rsid w:val="00B973C5"/>
    <w:rsid w:val="00B97CC3"/>
    <w:rsid w:val="00BA5C89"/>
    <w:rsid w:val="00BB605E"/>
    <w:rsid w:val="00BC06C4"/>
    <w:rsid w:val="00BC66EF"/>
    <w:rsid w:val="00BD2087"/>
    <w:rsid w:val="00BD7E91"/>
    <w:rsid w:val="00BD7F0D"/>
    <w:rsid w:val="00BE04EE"/>
    <w:rsid w:val="00BE2EC7"/>
    <w:rsid w:val="00BE3F50"/>
    <w:rsid w:val="00BE5E17"/>
    <w:rsid w:val="00BE5FF8"/>
    <w:rsid w:val="00BE62DC"/>
    <w:rsid w:val="00BF07F6"/>
    <w:rsid w:val="00BF26F4"/>
    <w:rsid w:val="00BF58D1"/>
    <w:rsid w:val="00BF6101"/>
    <w:rsid w:val="00BF7619"/>
    <w:rsid w:val="00C00F94"/>
    <w:rsid w:val="00C02D0A"/>
    <w:rsid w:val="00C03A6E"/>
    <w:rsid w:val="00C04CAA"/>
    <w:rsid w:val="00C0786A"/>
    <w:rsid w:val="00C12ACF"/>
    <w:rsid w:val="00C13860"/>
    <w:rsid w:val="00C16910"/>
    <w:rsid w:val="00C226C0"/>
    <w:rsid w:val="00C24A6A"/>
    <w:rsid w:val="00C25544"/>
    <w:rsid w:val="00C26072"/>
    <w:rsid w:val="00C268B0"/>
    <w:rsid w:val="00C31E82"/>
    <w:rsid w:val="00C335F2"/>
    <w:rsid w:val="00C338CF"/>
    <w:rsid w:val="00C34A8A"/>
    <w:rsid w:val="00C350D7"/>
    <w:rsid w:val="00C3560B"/>
    <w:rsid w:val="00C3790B"/>
    <w:rsid w:val="00C41108"/>
    <w:rsid w:val="00C4212E"/>
    <w:rsid w:val="00C42FE6"/>
    <w:rsid w:val="00C44F6A"/>
    <w:rsid w:val="00C463D8"/>
    <w:rsid w:val="00C56680"/>
    <w:rsid w:val="00C6198E"/>
    <w:rsid w:val="00C62230"/>
    <w:rsid w:val="00C6334A"/>
    <w:rsid w:val="00C64A77"/>
    <w:rsid w:val="00C708EA"/>
    <w:rsid w:val="00C71821"/>
    <w:rsid w:val="00C73C02"/>
    <w:rsid w:val="00C745E8"/>
    <w:rsid w:val="00C778A5"/>
    <w:rsid w:val="00C81464"/>
    <w:rsid w:val="00C83B6D"/>
    <w:rsid w:val="00C86240"/>
    <w:rsid w:val="00C87290"/>
    <w:rsid w:val="00C94CE9"/>
    <w:rsid w:val="00C95162"/>
    <w:rsid w:val="00CA0CE8"/>
    <w:rsid w:val="00CA61AE"/>
    <w:rsid w:val="00CA7194"/>
    <w:rsid w:val="00CA7707"/>
    <w:rsid w:val="00CB1FE6"/>
    <w:rsid w:val="00CB396D"/>
    <w:rsid w:val="00CB40C0"/>
    <w:rsid w:val="00CB424B"/>
    <w:rsid w:val="00CB6A37"/>
    <w:rsid w:val="00CB7684"/>
    <w:rsid w:val="00CC095D"/>
    <w:rsid w:val="00CC7BB9"/>
    <w:rsid w:val="00CC7C8F"/>
    <w:rsid w:val="00CD15A6"/>
    <w:rsid w:val="00CD1FC4"/>
    <w:rsid w:val="00CD2F9A"/>
    <w:rsid w:val="00CD35BD"/>
    <w:rsid w:val="00CD471B"/>
    <w:rsid w:val="00CD7B10"/>
    <w:rsid w:val="00CE455E"/>
    <w:rsid w:val="00CE642E"/>
    <w:rsid w:val="00CF274B"/>
    <w:rsid w:val="00CF5402"/>
    <w:rsid w:val="00D0296E"/>
    <w:rsid w:val="00D034A0"/>
    <w:rsid w:val="00D05B20"/>
    <w:rsid w:val="00D0732C"/>
    <w:rsid w:val="00D10928"/>
    <w:rsid w:val="00D11029"/>
    <w:rsid w:val="00D14922"/>
    <w:rsid w:val="00D175B5"/>
    <w:rsid w:val="00D21061"/>
    <w:rsid w:val="00D214AD"/>
    <w:rsid w:val="00D23864"/>
    <w:rsid w:val="00D263AC"/>
    <w:rsid w:val="00D26403"/>
    <w:rsid w:val="00D26819"/>
    <w:rsid w:val="00D26B56"/>
    <w:rsid w:val="00D322B7"/>
    <w:rsid w:val="00D33AF4"/>
    <w:rsid w:val="00D4041B"/>
    <w:rsid w:val="00D4108E"/>
    <w:rsid w:val="00D42696"/>
    <w:rsid w:val="00D4598C"/>
    <w:rsid w:val="00D526BE"/>
    <w:rsid w:val="00D6163D"/>
    <w:rsid w:val="00D64999"/>
    <w:rsid w:val="00D65185"/>
    <w:rsid w:val="00D6741D"/>
    <w:rsid w:val="00D71989"/>
    <w:rsid w:val="00D71D59"/>
    <w:rsid w:val="00D72553"/>
    <w:rsid w:val="00D7326A"/>
    <w:rsid w:val="00D74054"/>
    <w:rsid w:val="00D76A58"/>
    <w:rsid w:val="00D831A3"/>
    <w:rsid w:val="00D90C8B"/>
    <w:rsid w:val="00D93909"/>
    <w:rsid w:val="00D93D83"/>
    <w:rsid w:val="00D9406E"/>
    <w:rsid w:val="00D95A77"/>
    <w:rsid w:val="00D97BE3"/>
    <w:rsid w:val="00DA27EA"/>
    <w:rsid w:val="00DA3711"/>
    <w:rsid w:val="00DA46E8"/>
    <w:rsid w:val="00DB0562"/>
    <w:rsid w:val="00DB2B61"/>
    <w:rsid w:val="00DB3807"/>
    <w:rsid w:val="00DB6CED"/>
    <w:rsid w:val="00DC184A"/>
    <w:rsid w:val="00DC613A"/>
    <w:rsid w:val="00DC6E6F"/>
    <w:rsid w:val="00DD0EF6"/>
    <w:rsid w:val="00DD376D"/>
    <w:rsid w:val="00DD3A6A"/>
    <w:rsid w:val="00DD46F3"/>
    <w:rsid w:val="00DD4B36"/>
    <w:rsid w:val="00DE442B"/>
    <w:rsid w:val="00DE51A5"/>
    <w:rsid w:val="00DE56F2"/>
    <w:rsid w:val="00DF116D"/>
    <w:rsid w:val="00DF1A57"/>
    <w:rsid w:val="00DF35DE"/>
    <w:rsid w:val="00DF4DDD"/>
    <w:rsid w:val="00DF53C4"/>
    <w:rsid w:val="00DF5435"/>
    <w:rsid w:val="00DF6700"/>
    <w:rsid w:val="00E014A7"/>
    <w:rsid w:val="00E03312"/>
    <w:rsid w:val="00E04A7B"/>
    <w:rsid w:val="00E058C6"/>
    <w:rsid w:val="00E11B2C"/>
    <w:rsid w:val="00E120DD"/>
    <w:rsid w:val="00E1256A"/>
    <w:rsid w:val="00E139F3"/>
    <w:rsid w:val="00E16FF7"/>
    <w:rsid w:val="00E1732F"/>
    <w:rsid w:val="00E2186B"/>
    <w:rsid w:val="00E21BD0"/>
    <w:rsid w:val="00E26D68"/>
    <w:rsid w:val="00E31590"/>
    <w:rsid w:val="00E3176D"/>
    <w:rsid w:val="00E33C54"/>
    <w:rsid w:val="00E33E51"/>
    <w:rsid w:val="00E41675"/>
    <w:rsid w:val="00E43317"/>
    <w:rsid w:val="00E44045"/>
    <w:rsid w:val="00E45692"/>
    <w:rsid w:val="00E4609C"/>
    <w:rsid w:val="00E46BF0"/>
    <w:rsid w:val="00E47A8E"/>
    <w:rsid w:val="00E504D5"/>
    <w:rsid w:val="00E50F50"/>
    <w:rsid w:val="00E534AE"/>
    <w:rsid w:val="00E618C4"/>
    <w:rsid w:val="00E622A3"/>
    <w:rsid w:val="00E663C3"/>
    <w:rsid w:val="00E6707D"/>
    <w:rsid w:val="00E67DB4"/>
    <w:rsid w:val="00E7218A"/>
    <w:rsid w:val="00E73AAC"/>
    <w:rsid w:val="00E750D7"/>
    <w:rsid w:val="00E80E75"/>
    <w:rsid w:val="00E84B10"/>
    <w:rsid w:val="00E84C3A"/>
    <w:rsid w:val="00E87403"/>
    <w:rsid w:val="00E878EE"/>
    <w:rsid w:val="00E87F4B"/>
    <w:rsid w:val="00EA108C"/>
    <w:rsid w:val="00EA3395"/>
    <w:rsid w:val="00EA6BF6"/>
    <w:rsid w:val="00EA6EC7"/>
    <w:rsid w:val="00EA7278"/>
    <w:rsid w:val="00EB104F"/>
    <w:rsid w:val="00EB3983"/>
    <w:rsid w:val="00EB46E5"/>
    <w:rsid w:val="00EB59F7"/>
    <w:rsid w:val="00EB65BB"/>
    <w:rsid w:val="00EC2805"/>
    <w:rsid w:val="00EC4BFF"/>
    <w:rsid w:val="00EC5AC0"/>
    <w:rsid w:val="00ED033D"/>
    <w:rsid w:val="00ED0703"/>
    <w:rsid w:val="00ED14BD"/>
    <w:rsid w:val="00ED46BB"/>
    <w:rsid w:val="00EE5CD6"/>
    <w:rsid w:val="00EF0FF1"/>
    <w:rsid w:val="00EF1373"/>
    <w:rsid w:val="00EF3A25"/>
    <w:rsid w:val="00EF781C"/>
    <w:rsid w:val="00F016C7"/>
    <w:rsid w:val="00F043AB"/>
    <w:rsid w:val="00F06B5B"/>
    <w:rsid w:val="00F10CC4"/>
    <w:rsid w:val="00F12DEC"/>
    <w:rsid w:val="00F15B4C"/>
    <w:rsid w:val="00F1715C"/>
    <w:rsid w:val="00F17C17"/>
    <w:rsid w:val="00F21AD8"/>
    <w:rsid w:val="00F30845"/>
    <w:rsid w:val="00F30C1A"/>
    <w:rsid w:val="00F310F8"/>
    <w:rsid w:val="00F35168"/>
    <w:rsid w:val="00F35939"/>
    <w:rsid w:val="00F35ADF"/>
    <w:rsid w:val="00F4214F"/>
    <w:rsid w:val="00F43A44"/>
    <w:rsid w:val="00F45607"/>
    <w:rsid w:val="00F4722B"/>
    <w:rsid w:val="00F51789"/>
    <w:rsid w:val="00F54432"/>
    <w:rsid w:val="00F54D2D"/>
    <w:rsid w:val="00F557E4"/>
    <w:rsid w:val="00F5609F"/>
    <w:rsid w:val="00F63824"/>
    <w:rsid w:val="00F659EB"/>
    <w:rsid w:val="00F678E3"/>
    <w:rsid w:val="00F705D1"/>
    <w:rsid w:val="00F759CC"/>
    <w:rsid w:val="00F7671F"/>
    <w:rsid w:val="00F802CB"/>
    <w:rsid w:val="00F845B2"/>
    <w:rsid w:val="00F85A04"/>
    <w:rsid w:val="00F86BA6"/>
    <w:rsid w:val="00F8788B"/>
    <w:rsid w:val="00F93638"/>
    <w:rsid w:val="00FA0851"/>
    <w:rsid w:val="00FB219A"/>
    <w:rsid w:val="00FB21D8"/>
    <w:rsid w:val="00FB5DE8"/>
    <w:rsid w:val="00FB5F80"/>
    <w:rsid w:val="00FB6342"/>
    <w:rsid w:val="00FB7540"/>
    <w:rsid w:val="00FB7BD2"/>
    <w:rsid w:val="00FC2155"/>
    <w:rsid w:val="00FC6389"/>
    <w:rsid w:val="00FD1C9F"/>
    <w:rsid w:val="00FD501F"/>
    <w:rsid w:val="00FD7E9B"/>
    <w:rsid w:val="00FE0825"/>
    <w:rsid w:val="00FE29C1"/>
    <w:rsid w:val="00FE3174"/>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9218A9"/>
  <w14:defaultImageDpi w14:val="32767"/>
  <w15:docId w15:val="{7FDF9F9B-ED4F-44B5-9E14-82835B438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77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uiPriority w:val="20"/>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AA3D32"/>
    <w:pPr>
      <w:keepNext/>
      <w:numPr>
        <w:numId w:val="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AA3D32"/>
    <w:pPr>
      <w:numPr>
        <w:ilvl w:val="1"/>
      </w:numPr>
      <w:spacing w:before="200"/>
      <w:outlineLvl w:val="1"/>
    </w:pPr>
    <w:rPr>
      <w:caps w:val="0"/>
      <w:sz w:val="20"/>
    </w:rPr>
  </w:style>
  <w:style w:type="character" w:customStyle="1" w:styleId="Nadpis2-1Char">
    <w:name w:val="_Nadpis_2-1 Char"/>
    <w:basedOn w:val="Standardnpsmoodstavce"/>
    <w:link w:val="Nadpis2-1"/>
    <w:rsid w:val="00AA3D32"/>
    <w:rPr>
      <w:rFonts w:ascii="Verdana" w:hAnsi="Verdana"/>
      <w:b/>
      <w:caps/>
      <w:sz w:val="22"/>
    </w:rPr>
  </w:style>
  <w:style w:type="paragraph" w:customStyle="1" w:styleId="Text2-1">
    <w:name w:val="_Text_2-1"/>
    <w:basedOn w:val="Odstavecseseznamem"/>
    <w:link w:val="Text2-1Char"/>
    <w:qFormat/>
    <w:rsid w:val="00AA3D32"/>
    <w:pPr>
      <w:numPr>
        <w:ilvl w:val="2"/>
        <w:numId w:val="4"/>
      </w:numPr>
      <w:spacing w:after="120" w:line="264" w:lineRule="auto"/>
      <w:contextualSpacing w:val="0"/>
      <w:jc w:val="both"/>
    </w:pPr>
    <w:rPr>
      <w:sz w:val="18"/>
      <w:szCs w:val="18"/>
    </w:rPr>
  </w:style>
  <w:style w:type="character" w:customStyle="1" w:styleId="Nadpis2-2Char">
    <w:name w:val="_Nadpis_2-2 Char"/>
    <w:basedOn w:val="Nadpis2-1Char"/>
    <w:link w:val="Nadpis2-2"/>
    <w:rsid w:val="00AA3D32"/>
    <w:rPr>
      <w:rFonts w:ascii="Verdana" w:hAnsi="Verdana"/>
      <w:b/>
      <w:caps w:val="0"/>
      <w:sz w:val="20"/>
    </w:rPr>
  </w:style>
  <w:style w:type="paragraph" w:customStyle="1" w:styleId="Titul1">
    <w:name w:val="_Titul_1"/>
    <w:basedOn w:val="Normln"/>
    <w:qFormat/>
    <w:rsid w:val="00AA3D32"/>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AA3D32"/>
    <w:rPr>
      <w:rFonts w:ascii="Verdana" w:hAnsi="Verdana"/>
    </w:rPr>
  </w:style>
  <w:style w:type="paragraph" w:customStyle="1" w:styleId="Titul2">
    <w:name w:val="_Titul_2"/>
    <w:basedOn w:val="Normln"/>
    <w:qFormat/>
    <w:rsid w:val="00AA3D32"/>
    <w:pPr>
      <w:tabs>
        <w:tab w:val="left" w:pos="6796"/>
      </w:tabs>
      <w:spacing w:after="240" w:line="264" w:lineRule="auto"/>
    </w:pPr>
    <w:rPr>
      <w:b/>
      <w:sz w:val="36"/>
      <w:szCs w:val="32"/>
    </w:rPr>
  </w:style>
  <w:style w:type="paragraph" w:customStyle="1" w:styleId="Tituldatum">
    <w:name w:val="_Titul_datum"/>
    <w:basedOn w:val="Normln"/>
    <w:link w:val="TituldatumChar"/>
    <w:qFormat/>
    <w:rsid w:val="00AA3D32"/>
    <w:pPr>
      <w:spacing w:after="240" w:line="264" w:lineRule="auto"/>
    </w:pPr>
    <w:rPr>
      <w:sz w:val="24"/>
      <w:szCs w:val="24"/>
    </w:rPr>
  </w:style>
  <w:style w:type="character" w:customStyle="1" w:styleId="TituldatumChar">
    <w:name w:val="_Titul_datum Char"/>
    <w:basedOn w:val="Standardnpsmoodstavce"/>
    <w:link w:val="Tituldatum"/>
    <w:rsid w:val="00AA3D3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AA3D32"/>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A3D32"/>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A3D32"/>
    <w:pPr>
      <w:numPr>
        <w:ilvl w:val="2"/>
      </w:numPr>
    </w:pPr>
  </w:style>
  <w:style w:type="paragraph" w:customStyle="1" w:styleId="Text1-1">
    <w:name w:val="_Text_1-1"/>
    <w:basedOn w:val="Normln"/>
    <w:link w:val="Text1-1Char"/>
    <w:rsid w:val="00AA3D3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AA3D3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AA3D32"/>
    <w:pPr>
      <w:numPr>
        <w:numId w:val="6"/>
      </w:numPr>
      <w:tabs>
        <w:tab w:val="clear" w:pos="1333"/>
        <w:tab w:val="num" w:pos="1077"/>
      </w:tabs>
      <w:spacing w:after="80" w:line="264" w:lineRule="auto"/>
      <w:ind w:left="1077"/>
      <w:jc w:val="both"/>
    </w:pPr>
    <w:rPr>
      <w:sz w:val="18"/>
      <w:szCs w:val="18"/>
    </w:rPr>
  </w:style>
  <w:style w:type="character" w:customStyle="1" w:styleId="Text1-1Char">
    <w:name w:val="_Text_1-1 Char"/>
    <w:basedOn w:val="Standardnpsmoodstavce"/>
    <w:link w:val="Text1-1"/>
    <w:rsid w:val="00AA3D32"/>
    <w:rPr>
      <w:rFonts w:ascii="Verdana" w:hAnsi="Verdana"/>
    </w:rPr>
  </w:style>
  <w:style w:type="character" w:customStyle="1" w:styleId="Nadpis1-1Char">
    <w:name w:val="_Nadpis_1-1 Char"/>
    <w:basedOn w:val="Standardnpsmoodstavce"/>
    <w:link w:val="Nadpis1-1"/>
    <w:rsid w:val="00AA3D32"/>
    <w:rPr>
      <w:rFonts w:ascii="Verdana" w:hAnsi="Verdana"/>
      <w:b/>
      <w:caps/>
      <w:sz w:val="22"/>
    </w:rPr>
  </w:style>
  <w:style w:type="character" w:customStyle="1" w:styleId="Text1-2Char">
    <w:name w:val="_Text_1-2 Char"/>
    <w:basedOn w:val="Text1-1Char"/>
    <w:link w:val="Text1-2"/>
    <w:rsid w:val="00AA3D32"/>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AA3D32"/>
    <w:rPr>
      <w:rFonts w:ascii="Verdana" w:hAnsi="Verdana"/>
    </w:rPr>
  </w:style>
  <w:style w:type="paragraph" w:customStyle="1" w:styleId="Odrka1-2-">
    <w:name w:val="_Odrážka_1-2_-"/>
    <w:basedOn w:val="Odrka1-1"/>
    <w:qFormat/>
    <w:rsid w:val="00AA3D32"/>
    <w:pPr>
      <w:numPr>
        <w:ilvl w:val="1"/>
      </w:numPr>
    </w:pPr>
  </w:style>
  <w:style w:type="paragraph" w:customStyle="1" w:styleId="Odrka1-3">
    <w:name w:val="_Odrážka_1-3_·"/>
    <w:basedOn w:val="Odrka1-2-"/>
    <w:qFormat/>
    <w:rsid w:val="00AA3D32"/>
    <w:pPr>
      <w:numPr>
        <w:ilvl w:val="2"/>
      </w:numPr>
    </w:pPr>
  </w:style>
  <w:style w:type="paragraph" w:customStyle="1" w:styleId="Odstavec1-1a">
    <w:name w:val="_Odstavec_1-1_a)"/>
    <w:basedOn w:val="Normln"/>
    <w:link w:val="Odstavec1-1aChar"/>
    <w:qFormat/>
    <w:rsid w:val="00AA3D32"/>
    <w:pPr>
      <w:numPr>
        <w:numId w:val="7"/>
      </w:numPr>
      <w:spacing w:after="80" w:line="264" w:lineRule="auto"/>
      <w:jc w:val="both"/>
    </w:pPr>
    <w:rPr>
      <w:sz w:val="18"/>
      <w:szCs w:val="18"/>
    </w:rPr>
  </w:style>
  <w:style w:type="paragraph" w:customStyle="1" w:styleId="Odstavec1-2i">
    <w:name w:val="_Odstavec_1-2_(i)"/>
    <w:basedOn w:val="Odstavec1-1a"/>
    <w:qFormat/>
    <w:rsid w:val="00AA3D32"/>
    <w:pPr>
      <w:numPr>
        <w:ilvl w:val="1"/>
      </w:numPr>
    </w:pPr>
  </w:style>
  <w:style w:type="paragraph" w:customStyle="1" w:styleId="Odstavec1-31">
    <w:name w:val="_Odstavec_1-3_1)"/>
    <w:basedOn w:val="Odstavec1-2i"/>
    <w:qFormat/>
    <w:rsid w:val="00AA3D32"/>
    <w:pPr>
      <w:numPr>
        <w:ilvl w:val="2"/>
      </w:numPr>
    </w:pPr>
  </w:style>
  <w:style w:type="paragraph" w:customStyle="1" w:styleId="Textbezslovn">
    <w:name w:val="_Text_bez_číslování"/>
    <w:basedOn w:val="Normln"/>
    <w:link w:val="TextbezslovnChar"/>
    <w:qFormat/>
    <w:rsid w:val="00AA3D32"/>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AA3D3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A3D32"/>
    <w:pPr>
      <w:numPr>
        <w:ilvl w:val="0"/>
        <w:numId w:val="0"/>
      </w:numPr>
    </w:pPr>
  </w:style>
  <w:style w:type="character" w:customStyle="1" w:styleId="Text2-2Char">
    <w:name w:val="_Text_2-2 Char"/>
    <w:basedOn w:val="Text2-1Char"/>
    <w:link w:val="Text2-2"/>
    <w:rsid w:val="00AA3D32"/>
    <w:rPr>
      <w:rFonts w:ascii="Verdana" w:hAnsi="Verdana"/>
    </w:rPr>
  </w:style>
  <w:style w:type="paragraph" w:customStyle="1" w:styleId="Zkratky1">
    <w:name w:val="_Zkratky_1"/>
    <w:basedOn w:val="Normln"/>
    <w:qFormat/>
    <w:rsid w:val="00AA3D32"/>
    <w:pPr>
      <w:tabs>
        <w:tab w:val="right" w:leader="dot" w:pos="1134"/>
      </w:tabs>
      <w:spacing w:after="0" w:line="240" w:lineRule="auto"/>
    </w:pPr>
    <w:rPr>
      <w:b/>
      <w:sz w:val="16"/>
      <w:szCs w:val="18"/>
    </w:rPr>
  </w:style>
  <w:style w:type="paragraph" w:customStyle="1" w:styleId="Seznam1">
    <w:name w:val="_Seznam_[1]"/>
    <w:basedOn w:val="Normln"/>
    <w:qFormat/>
    <w:rsid w:val="00AA3D32"/>
    <w:pPr>
      <w:numPr>
        <w:numId w:val="8"/>
      </w:numPr>
      <w:spacing w:after="60" w:line="264" w:lineRule="auto"/>
      <w:jc w:val="both"/>
    </w:pPr>
    <w:rPr>
      <w:sz w:val="16"/>
      <w:szCs w:val="18"/>
    </w:rPr>
  </w:style>
  <w:style w:type="paragraph" w:customStyle="1" w:styleId="Zkratky2">
    <w:name w:val="_Zkratky_2"/>
    <w:basedOn w:val="Normln"/>
    <w:qFormat/>
    <w:rsid w:val="00AA3D32"/>
    <w:pPr>
      <w:spacing w:after="0" w:line="240" w:lineRule="auto"/>
    </w:pPr>
    <w:rPr>
      <w:sz w:val="16"/>
      <w:szCs w:val="16"/>
    </w:rPr>
  </w:style>
  <w:style w:type="character" w:customStyle="1" w:styleId="Tun-ZRUIT">
    <w:name w:val="_Tučně-ZRUŠIT"/>
    <w:basedOn w:val="Standardnpsmoodstavce"/>
    <w:qFormat/>
    <w:rsid w:val="00AA3D32"/>
    <w:rPr>
      <w:b w:val="0"/>
      <w:i w:val="0"/>
    </w:rPr>
  </w:style>
  <w:style w:type="paragraph" w:customStyle="1" w:styleId="Nadpisbezsl1-1">
    <w:name w:val="_Nadpis_bez_čísl_1-1"/>
    <w:next w:val="Nadpisbezsl1-2"/>
    <w:qFormat/>
    <w:rsid w:val="00AA3D32"/>
    <w:pPr>
      <w:keepNext/>
      <w:spacing w:before="280" w:after="120"/>
    </w:pPr>
    <w:rPr>
      <w:rFonts w:ascii="Verdana" w:hAnsi="Verdana"/>
      <w:b/>
      <w:caps/>
      <w:sz w:val="22"/>
    </w:rPr>
  </w:style>
  <w:style w:type="paragraph" w:customStyle="1" w:styleId="Nadpisbezsl1-2">
    <w:name w:val="_Nadpis_bez_čísl_1-2"/>
    <w:next w:val="Text2-1"/>
    <w:qFormat/>
    <w:rsid w:val="00AA3D3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AA3D32"/>
    <w:pPr>
      <w:spacing w:after="120" w:line="264" w:lineRule="auto"/>
      <w:jc w:val="both"/>
    </w:pPr>
    <w:rPr>
      <w:sz w:val="18"/>
      <w:szCs w:val="18"/>
    </w:rPr>
  </w:style>
  <w:style w:type="character" w:customStyle="1" w:styleId="TextbezodsazenChar">
    <w:name w:val="_Text_bez_odsazení Char"/>
    <w:basedOn w:val="Standardnpsmoodstavce"/>
    <w:link w:val="Textbezodsazen"/>
    <w:rsid w:val="00AA3D32"/>
    <w:rPr>
      <w:rFonts w:ascii="Verdana" w:hAnsi="Verdana"/>
    </w:rPr>
  </w:style>
  <w:style w:type="paragraph" w:customStyle="1" w:styleId="ZTPinfo-text">
    <w:name w:val="_ZTP_info-text"/>
    <w:basedOn w:val="Textbezslovn"/>
    <w:link w:val="ZTPinfo-textChar"/>
    <w:qFormat/>
    <w:rsid w:val="00AA3D32"/>
    <w:pPr>
      <w:ind w:left="0"/>
    </w:pPr>
    <w:rPr>
      <w:i/>
      <w:color w:val="00A1E0"/>
    </w:rPr>
  </w:style>
  <w:style w:type="character" w:customStyle="1" w:styleId="ZTPinfo-textChar">
    <w:name w:val="_ZTP_info-text Char"/>
    <w:basedOn w:val="Standardnpsmoodstavce"/>
    <w:link w:val="ZTPinfo-text"/>
    <w:rsid w:val="00AA3D32"/>
    <w:rPr>
      <w:rFonts w:ascii="Verdana" w:hAnsi="Verdana"/>
      <w:i/>
      <w:color w:val="00A1E0"/>
    </w:rPr>
  </w:style>
  <w:style w:type="paragraph" w:customStyle="1" w:styleId="ZTPinfo-text-odr">
    <w:name w:val="_ZTP_info-text-odr"/>
    <w:basedOn w:val="ZTPinfo-text"/>
    <w:link w:val="ZTPinfo-text-odrChar"/>
    <w:qFormat/>
    <w:rsid w:val="00AA3D32"/>
    <w:pPr>
      <w:numPr>
        <w:numId w:val="10"/>
      </w:numPr>
    </w:pPr>
  </w:style>
  <w:style w:type="character" w:customStyle="1" w:styleId="ZTPinfo-text-odrChar">
    <w:name w:val="_ZTP_info-text-odr Char"/>
    <w:basedOn w:val="ZTPinfo-textChar"/>
    <w:link w:val="ZTPinfo-text-odr"/>
    <w:rsid w:val="00AA3D32"/>
    <w:rPr>
      <w:rFonts w:ascii="Verdana" w:hAnsi="Verdana"/>
      <w:i/>
      <w:color w:val="00A1E0"/>
    </w:rPr>
  </w:style>
  <w:style w:type="paragraph" w:customStyle="1" w:styleId="Tabulka">
    <w:name w:val="_Tabulka"/>
    <w:basedOn w:val="Normln"/>
    <w:qFormat/>
    <w:rsid w:val="00AA3D32"/>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AA3D32"/>
    <w:rPr>
      <w:rFonts w:ascii="Verdana" w:hAnsi="Verdana"/>
    </w:rPr>
  </w:style>
  <w:style w:type="paragraph" w:customStyle="1" w:styleId="Odrka1-4">
    <w:name w:val="_Odrážka_1-4_•"/>
    <w:basedOn w:val="Odrka1-1"/>
    <w:qFormat/>
    <w:rsid w:val="00AA3D32"/>
    <w:pPr>
      <w:numPr>
        <w:ilvl w:val="3"/>
      </w:numPr>
    </w:pPr>
  </w:style>
  <w:style w:type="character" w:customStyle="1" w:styleId="Odstavec1-1aChar">
    <w:name w:val="_Odstavec_1-1_a) Char"/>
    <w:basedOn w:val="Standardnpsmoodstavce"/>
    <w:link w:val="Odstavec1-1a"/>
    <w:rsid w:val="00AA3D32"/>
    <w:rPr>
      <w:rFonts w:ascii="Verdana" w:hAnsi="Verdana"/>
    </w:rPr>
  </w:style>
  <w:style w:type="paragraph" w:customStyle="1" w:styleId="Zpatvlevo">
    <w:name w:val="_Zápatí_vlevo"/>
    <w:basedOn w:val="Zpatvpravo"/>
    <w:qFormat/>
    <w:rsid w:val="00AA3D32"/>
    <w:pPr>
      <w:jc w:val="left"/>
    </w:pPr>
  </w:style>
  <w:style w:type="character" w:customStyle="1" w:styleId="Nzevakce">
    <w:name w:val="_Název_akce"/>
    <w:basedOn w:val="Standardnpsmoodstavce"/>
    <w:qFormat/>
    <w:rsid w:val="00AA3D32"/>
    <w:rPr>
      <w:rFonts w:ascii="Verdana" w:hAnsi="Verdana"/>
      <w:b/>
      <w:sz w:val="36"/>
    </w:rPr>
  </w:style>
  <w:style w:type="paragraph" w:customStyle="1" w:styleId="Zpatvpravo">
    <w:name w:val="_Zápatí_vpravo"/>
    <w:qFormat/>
    <w:rsid w:val="00AA3D32"/>
    <w:pPr>
      <w:spacing w:after="0" w:line="240" w:lineRule="auto"/>
      <w:jc w:val="right"/>
    </w:pPr>
    <w:rPr>
      <w:rFonts w:ascii="Verdana" w:hAnsi="Verdana"/>
      <w:sz w:val="12"/>
    </w:rPr>
  </w:style>
  <w:style w:type="character" w:customStyle="1" w:styleId="Znaka">
    <w:name w:val="_Značka"/>
    <w:basedOn w:val="Standardnpsmoodstavce"/>
    <w:rsid w:val="00AA3D32"/>
    <w:rPr>
      <w:rFonts w:ascii="Verdana" w:hAnsi="Verdana"/>
      <w:b/>
      <w:sz w:val="36"/>
    </w:rPr>
  </w:style>
  <w:style w:type="paragraph" w:customStyle="1" w:styleId="ZTPinfo-text-odr0">
    <w:name w:val="_ZTP_info-text-odr_•"/>
    <w:basedOn w:val="ZTPinfo-text-odr"/>
    <w:link w:val="ZTPinfo-text-odrChar0"/>
    <w:qFormat/>
    <w:rsid w:val="00AA3D32"/>
    <w:pPr>
      <w:numPr>
        <w:ilvl w:val="1"/>
      </w:numPr>
      <w:spacing w:after="80"/>
      <w:contextualSpacing/>
    </w:pPr>
  </w:style>
  <w:style w:type="character" w:customStyle="1" w:styleId="ZTPinfo-text-odrChar0">
    <w:name w:val="_ZTP_info-text-odr_• Char"/>
    <w:basedOn w:val="ZTPinfo-text-odrChar"/>
    <w:link w:val="ZTPinfo-text-odr0"/>
    <w:rsid w:val="00AA3D32"/>
    <w:rPr>
      <w:rFonts w:ascii="Verdana" w:hAnsi="Verdana"/>
      <w:i/>
      <w:color w:val="00A1E0"/>
    </w:rPr>
  </w:style>
  <w:style w:type="paragraph" w:customStyle="1" w:styleId="Tabulka-9">
    <w:name w:val="_Tabulka-9"/>
    <w:basedOn w:val="Textbezodsazen"/>
    <w:qFormat/>
    <w:rsid w:val="00AA3D32"/>
    <w:pPr>
      <w:spacing w:before="40" w:after="40" w:line="240" w:lineRule="auto"/>
      <w:jc w:val="left"/>
    </w:pPr>
  </w:style>
  <w:style w:type="paragraph" w:customStyle="1" w:styleId="Tabulka-8">
    <w:name w:val="_Tabulka-8"/>
    <w:basedOn w:val="Tabulka-9"/>
    <w:qFormat/>
    <w:rsid w:val="00AA3D32"/>
    <w:rPr>
      <w:sz w:val="16"/>
    </w:rPr>
  </w:style>
  <w:style w:type="paragraph" w:customStyle="1" w:styleId="Odrka1-5-">
    <w:name w:val="_Odrážka_1-5_-"/>
    <w:basedOn w:val="Odrka1-4"/>
    <w:link w:val="Odrka1-5-Char"/>
    <w:qFormat/>
    <w:rsid w:val="00AA3D32"/>
    <w:pPr>
      <w:numPr>
        <w:ilvl w:val="4"/>
      </w:numPr>
      <w:spacing w:after="40"/>
    </w:pPr>
  </w:style>
  <w:style w:type="character" w:customStyle="1" w:styleId="Odrka1-5-Char">
    <w:name w:val="_Odrážka_1-5_- Char"/>
    <w:basedOn w:val="Standardnpsmoodstavce"/>
    <w:link w:val="Odrka1-5-"/>
    <w:rsid w:val="00AA3D32"/>
    <w:rPr>
      <w:rFonts w:ascii="Verdana" w:hAnsi="Verdana"/>
    </w:rPr>
  </w:style>
  <w:style w:type="paragraph" w:customStyle="1" w:styleId="Odstavec1-4a">
    <w:name w:val="_Odstavec_1-4_(a)"/>
    <w:basedOn w:val="Odstavec1-1a"/>
    <w:link w:val="Odstavec1-4aChar"/>
    <w:qFormat/>
    <w:rsid w:val="00AA3D32"/>
    <w:pPr>
      <w:numPr>
        <w:ilvl w:val="3"/>
      </w:numPr>
    </w:pPr>
  </w:style>
  <w:style w:type="character" w:customStyle="1" w:styleId="Odstavec1-4aChar">
    <w:name w:val="_Odstavec_1-4_(a) Char"/>
    <w:basedOn w:val="Odstavec1-1aChar"/>
    <w:link w:val="Odstavec1-4a"/>
    <w:rsid w:val="00AA3D32"/>
    <w:rPr>
      <w:rFonts w:ascii="Verdana" w:hAnsi="Verdana"/>
    </w:rPr>
  </w:style>
  <w:style w:type="table" w:customStyle="1" w:styleId="TabulkaS-zahlzap">
    <w:name w:val="_Tabulka_SŽ-zahl+zap"/>
    <w:basedOn w:val="Mkatabulky"/>
    <w:uiPriority w:val="99"/>
    <w:rsid w:val="00AA3D3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AA3D3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AA3D32"/>
    <w:pPr>
      <w:spacing w:before="20" w:after="20"/>
    </w:pPr>
    <w:rPr>
      <w:sz w:val="14"/>
    </w:rPr>
  </w:style>
  <w:style w:type="table" w:customStyle="1" w:styleId="TKPTabulka">
    <w:name w:val="_TKP_Tabulka"/>
    <w:basedOn w:val="Normlntabulka"/>
    <w:uiPriority w:val="99"/>
    <w:rsid w:val="00AA3D32"/>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AA3D32"/>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AA3D32"/>
    <w:pPr>
      <w:spacing w:after="0"/>
    </w:pPr>
  </w:style>
  <w:style w:type="character" w:customStyle="1" w:styleId="TextbezslBEZMEZERChar">
    <w:name w:val="_Text_bez_čísl_BEZ_MEZER Char"/>
    <w:basedOn w:val="TextbezslovnChar"/>
    <w:link w:val="TextbezslBEZMEZER"/>
    <w:rsid w:val="00AA3D32"/>
    <w:rPr>
      <w:rFonts w:ascii="Verdana" w:hAnsi="Verdana"/>
    </w:rPr>
  </w:style>
  <w:style w:type="paragraph" w:customStyle="1" w:styleId="Odstavec1-4i">
    <w:name w:val="_Odstavec_1-4_i)"/>
    <w:basedOn w:val="Odstavec1-1a"/>
    <w:link w:val="Odstavec1-4iChar"/>
    <w:qFormat/>
    <w:rsid w:val="00AA3D32"/>
    <w:pPr>
      <w:numPr>
        <w:ilvl w:val="4"/>
      </w:numPr>
    </w:pPr>
  </w:style>
  <w:style w:type="character" w:customStyle="1" w:styleId="Odstavec1-4iChar">
    <w:name w:val="_Odstavec_1-4_i) Char"/>
    <w:basedOn w:val="Odstavec1-1aChar"/>
    <w:link w:val="Odstavec1-4i"/>
    <w:rsid w:val="00AA3D32"/>
    <w:rPr>
      <w:rFonts w:ascii="Verdana" w:hAnsi="Verdana"/>
    </w:rPr>
  </w:style>
  <w:style w:type="character" w:customStyle="1" w:styleId="Zkladntext20">
    <w:name w:val="Základní text (2)_"/>
    <w:basedOn w:val="Standardnpsmoodstavce"/>
    <w:link w:val="Zkladntext21"/>
    <w:rsid w:val="00D93909"/>
    <w:rPr>
      <w:rFonts w:ascii="Verdana" w:eastAsia="Verdana" w:hAnsi="Verdana" w:cs="Verdana"/>
      <w:shd w:val="clear" w:color="auto" w:fill="FFFFFF"/>
    </w:rPr>
  </w:style>
  <w:style w:type="paragraph" w:customStyle="1" w:styleId="Zkladntext21">
    <w:name w:val="Základní text (2)"/>
    <w:basedOn w:val="Normln"/>
    <w:link w:val="Zkladntext20"/>
    <w:rsid w:val="00D93909"/>
    <w:pPr>
      <w:widowControl w:val="0"/>
      <w:shd w:val="clear" w:color="auto" w:fill="FFFFFF"/>
      <w:spacing w:before="180" w:after="60" w:line="240" w:lineRule="exact"/>
      <w:ind w:hanging="1000"/>
      <w:jc w:val="both"/>
    </w:pPr>
    <w:rPr>
      <w:rFonts w:eastAsia="Verdana" w:cs="Verdana"/>
      <w:sz w:val="18"/>
      <w:szCs w:val="18"/>
    </w:rPr>
  </w:style>
  <w:style w:type="character" w:customStyle="1" w:styleId="ng-scope">
    <w:name w:val="ng-scope"/>
    <w:basedOn w:val="Standardnpsmoodstavce"/>
    <w:rsid w:val="00665576"/>
  </w:style>
  <w:style w:type="paragraph" w:customStyle="1" w:styleId="TPText-1slovan">
    <w:name w:val="TP_Text-1_ číslovaný"/>
    <w:link w:val="TPText-1slovanChar"/>
    <w:qFormat/>
    <w:rsid w:val="003810BC"/>
    <w:p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3810BC"/>
    <w:rPr>
      <w:rFonts w:ascii="Calibri" w:eastAsia="Calibri" w:hAnsi="Calibri" w:cs="Arial"/>
      <w:sz w:val="20"/>
      <w:szCs w:val="22"/>
    </w:rPr>
  </w:style>
  <w:style w:type="paragraph" w:customStyle="1" w:styleId="Default">
    <w:name w:val="Default"/>
    <w:rsid w:val="0044570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536213">
      <w:bodyDiv w:val="1"/>
      <w:marLeft w:val="0"/>
      <w:marRight w:val="0"/>
      <w:marTop w:val="0"/>
      <w:marBottom w:val="0"/>
      <w:divBdr>
        <w:top w:val="none" w:sz="0" w:space="0" w:color="auto"/>
        <w:left w:val="none" w:sz="0" w:space="0" w:color="auto"/>
        <w:bottom w:val="none" w:sz="0" w:space="0" w:color="auto"/>
        <w:right w:val="none" w:sz="0" w:space="0" w:color="auto"/>
      </w:divBdr>
    </w:div>
    <w:div w:id="379984959">
      <w:bodyDiv w:val="1"/>
      <w:marLeft w:val="0"/>
      <w:marRight w:val="0"/>
      <w:marTop w:val="0"/>
      <w:marBottom w:val="0"/>
      <w:divBdr>
        <w:top w:val="none" w:sz="0" w:space="0" w:color="auto"/>
        <w:left w:val="none" w:sz="0" w:space="0" w:color="auto"/>
        <w:bottom w:val="none" w:sz="0" w:space="0" w:color="auto"/>
        <w:right w:val="none" w:sz="0" w:space="0" w:color="auto"/>
      </w:divBdr>
    </w:div>
    <w:div w:id="772936472">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554778300">
      <w:bodyDiv w:val="1"/>
      <w:marLeft w:val="0"/>
      <w:marRight w:val="0"/>
      <w:marTop w:val="0"/>
      <w:marBottom w:val="0"/>
      <w:divBdr>
        <w:top w:val="none" w:sz="0" w:space="0" w:color="auto"/>
        <w:left w:val="none" w:sz="0" w:space="0" w:color="auto"/>
        <w:bottom w:val="none" w:sz="0" w:space="0" w:color="auto"/>
        <w:right w:val="none" w:sz="0" w:space="0" w:color="auto"/>
      </w:divBdr>
    </w:div>
    <w:div w:id="1611740236">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europa.eu/european-union/about-eu/agencies/era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cuments/50004227/125784401/20210216+CTD+Systemovy+specialista+-+diagnosticka+laborator+zabezpecovaci+techniky+-++Praha.pdf/7b60ff25-f520-423e-95e2-9ff08ac49e9b"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9E515411E5F4E429162F85C5E211F62"/>
        <w:category>
          <w:name w:val="Obecné"/>
          <w:gallery w:val="placeholder"/>
        </w:category>
        <w:types>
          <w:type w:val="bbPlcHdr"/>
        </w:types>
        <w:behaviors>
          <w:behavior w:val="content"/>
        </w:behaviors>
        <w:guid w:val="{E8286394-AB64-477B-AE4D-688A802A6C35}"/>
      </w:docPartPr>
      <w:docPartBody>
        <w:p w:rsidR="007B3754" w:rsidRDefault="007B3754">
          <w:pPr>
            <w:pStyle w:val="99E515411E5F4E429162F85C5E211F6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754"/>
    <w:rsid w:val="000B6F88"/>
    <w:rsid w:val="00232BF8"/>
    <w:rsid w:val="002C2D6D"/>
    <w:rsid w:val="00372DBB"/>
    <w:rsid w:val="0039283E"/>
    <w:rsid w:val="006E77B8"/>
    <w:rsid w:val="007B3754"/>
    <w:rsid w:val="007F0F84"/>
    <w:rsid w:val="00892632"/>
    <w:rsid w:val="00992A9F"/>
    <w:rsid w:val="00BF5FDB"/>
    <w:rsid w:val="00C7732C"/>
    <w:rsid w:val="00E6736C"/>
    <w:rsid w:val="00F0169D"/>
    <w:rsid w:val="00FE386A"/>
    <w:rsid w:val="00FF51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9E515411E5F4E429162F85C5E211F62">
    <w:name w:val="99E515411E5F4E429162F85C5E211F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4E4F5148-702B-4C79-887C-883DBD95C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15</Pages>
  <Words>5763</Words>
  <Characters>34007</Characters>
  <Application>Microsoft Office Word</Application>
  <DocSecurity>0</DocSecurity>
  <Lines>283</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ZTP-DOK_210802</vt:lpstr>
      <vt:lpstr/>
      <vt:lpstr>Titulek 1. úrovně </vt:lpstr>
      <vt:lpstr>    Titulek 2. úrovně</vt:lpstr>
      <vt:lpstr>        Titulek 3. úrovně</vt:lpstr>
    </vt:vector>
  </TitlesOfParts>
  <Company>SŽ</Company>
  <LinksUpToDate>false</LinksUpToDate>
  <CharactersWithSpaces>39691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ZTP-DOK_210802</dc:title>
  <dc:subject/>
  <dc:creator>Dočkal Martin, Ing.</dc:creator>
  <cp:keywords/>
  <dc:description/>
  <cp:lastModifiedBy>Dočkal Martin, Ing.</cp:lastModifiedBy>
  <cp:revision>20</cp:revision>
  <cp:lastPrinted>2021-09-02T06:09:00Z</cp:lastPrinted>
  <dcterms:created xsi:type="dcterms:W3CDTF">2021-09-28T06:51:00Z</dcterms:created>
  <dcterms:modified xsi:type="dcterms:W3CDTF">2021-10-15T11:32:00Z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